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27" w:type="dxa"/>
        <w:tblInd w:w="2235" w:type="dxa"/>
        <w:tblLook w:val="01E0" w:firstRow="1" w:lastRow="1" w:firstColumn="1" w:lastColumn="1" w:noHBand="0" w:noVBand="0"/>
      </w:tblPr>
      <w:tblGrid>
        <w:gridCol w:w="2430"/>
        <w:gridCol w:w="1994"/>
        <w:gridCol w:w="1103"/>
      </w:tblGrid>
      <w:tr w:rsidR="00E031C8" w:rsidTr="00A95ADE">
        <w:tc>
          <w:tcPr>
            <w:tcW w:w="2430" w:type="dxa"/>
            <w:shd w:val="clear" w:color="auto" w:fill="auto"/>
          </w:tcPr>
          <w:p w:rsidR="00136F9D" w:rsidRPr="00136F9D" w:rsidRDefault="005D6921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1994" w:type="dxa"/>
            <w:shd w:val="clear" w:color="auto" w:fill="auto"/>
          </w:tcPr>
          <w:p w:rsidR="00136F9D" w:rsidRPr="00136F9D" w:rsidRDefault="005D6921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102</w:t>
            </w:r>
          </w:p>
        </w:tc>
        <w:tc>
          <w:tcPr>
            <w:tcW w:w="1103" w:type="dxa"/>
            <w:shd w:val="clear" w:color="auto" w:fill="auto"/>
          </w:tcPr>
          <w:p w:rsidR="00136F9D" w:rsidRPr="00136F9D" w:rsidRDefault="005D6921" w:rsidP="008B27DB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</w:t>
            </w:r>
            <w:r w:rsidR="009C49EF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2</w:t>
            </w:r>
            <w:r w:rsidR="008B27DB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5</w:t>
            </w:r>
          </w:p>
        </w:tc>
      </w:tr>
    </w:tbl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36F9D" w:rsidRPr="00136F9D" w:rsidRDefault="005D6921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Processo nº 190/2025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5D6921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Projeto de Lei nº 108/2025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5D6921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Pr="00136F9D"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5D6921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 w:rsidRPr="00136F9D">
        <w:rPr>
          <w:rFonts w:ascii="Arial" w:eastAsia="Times New Roman" w:hAnsi="Arial" w:cs="Arial"/>
          <w:szCs w:val="24"/>
          <w:lang w:eastAsia="pt-BR"/>
        </w:rPr>
        <w:t xml:space="preserve">Autoriza a abertura de crédito adicional suplementar, no valor de R$ 4.263.312,00 (quatro milhões, duzentos e sessenta e </w:t>
      </w:r>
      <w:r w:rsidRPr="00136F9D">
        <w:rPr>
          <w:rFonts w:ascii="Arial" w:eastAsia="Times New Roman" w:hAnsi="Arial" w:cs="Arial"/>
          <w:szCs w:val="24"/>
          <w:lang w:eastAsia="pt-BR"/>
        </w:rPr>
        <w:t>três mil, trezentos e doze reais), para reforço em dotação orçamentária, e dá outras providências.</w:t>
      </w:r>
    </w:p>
    <w:p w:rsidR="00F52668" w:rsidRPr="00F52668" w:rsidRDefault="00F52668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F52668" w:rsidRPr="00F52668" w:rsidRDefault="005D6921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F52668">
        <w:rPr>
          <w:rFonts w:ascii="Arial" w:eastAsia="Times New Roman" w:hAnsi="Arial" w:cs="Arial"/>
          <w:szCs w:val="24"/>
          <w:lang w:eastAsia="pt-BR"/>
        </w:rPr>
        <w:tab/>
      </w:r>
      <w:r w:rsidRPr="00F52668">
        <w:rPr>
          <w:rFonts w:ascii="Arial" w:eastAsia="Times New Roman" w:hAnsi="Arial" w:cs="Arial"/>
          <w:szCs w:val="24"/>
          <w:lang w:eastAsia="pt-BR"/>
        </w:rPr>
        <w:tab/>
        <w:t>Ao apreciar a matéria, a douta Comissão de Justiça, Legislação e Redação concluiu pela sua legalidade.</w:t>
      </w:r>
    </w:p>
    <w:p w:rsidR="00F52668" w:rsidRPr="00F52668" w:rsidRDefault="00F52668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F52668" w:rsidRPr="00F52668" w:rsidRDefault="005D6921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F52668">
        <w:rPr>
          <w:rFonts w:ascii="Arial" w:eastAsia="Times New Roman" w:hAnsi="Arial" w:cs="Arial"/>
          <w:szCs w:val="24"/>
          <w:lang w:eastAsia="pt-BR"/>
        </w:rPr>
        <w:tab/>
      </w:r>
      <w:r w:rsidRPr="00F52668">
        <w:rPr>
          <w:rFonts w:ascii="Arial" w:eastAsia="Times New Roman" w:hAnsi="Arial" w:cs="Arial"/>
          <w:szCs w:val="24"/>
          <w:lang w:eastAsia="pt-BR"/>
        </w:rPr>
        <w:tab/>
        <w:t xml:space="preserve">Os meios indicados para prover aos novos </w:t>
      </w:r>
      <w:r w:rsidRPr="00F52668">
        <w:rPr>
          <w:rFonts w:ascii="Arial" w:eastAsia="Times New Roman" w:hAnsi="Arial" w:cs="Arial"/>
          <w:szCs w:val="24"/>
          <w:lang w:eastAsia="pt-BR"/>
        </w:rPr>
        <w:t>encargos são perfeitamente hábeis, face ao disposto na Lei Federal nº 4.320, de 17 de março de 1964, que trata das normas gerais de Direito Financeiro.</w:t>
      </w:r>
    </w:p>
    <w:p w:rsidR="00F52668" w:rsidRPr="00F52668" w:rsidRDefault="00F52668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F52668" w:rsidRPr="00F52668" w:rsidRDefault="005D6921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F52668">
        <w:rPr>
          <w:rFonts w:ascii="Arial" w:eastAsia="Times New Roman" w:hAnsi="Arial" w:cs="Arial"/>
          <w:szCs w:val="24"/>
          <w:lang w:eastAsia="pt-BR"/>
        </w:rPr>
        <w:tab/>
      </w:r>
      <w:r w:rsidRPr="00F52668">
        <w:rPr>
          <w:rFonts w:ascii="Arial" w:eastAsia="Times New Roman" w:hAnsi="Arial" w:cs="Arial"/>
          <w:szCs w:val="24"/>
          <w:lang w:eastAsia="pt-BR"/>
        </w:rPr>
        <w:tab/>
        <w:t>No que diz respeito à sua competência, esta Comissão nada tem a objetar.</w:t>
      </w:r>
    </w:p>
    <w:p w:rsidR="00F52668" w:rsidRPr="00F52668" w:rsidRDefault="00F52668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F52668" w:rsidRPr="00F52668" w:rsidRDefault="005D6921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F52668">
        <w:rPr>
          <w:rFonts w:ascii="Arial" w:eastAsia="Times New Roman" w:hAnsi="Arial" w:cs="Arial"/>
          <w:szCs w:val="24"/>
          <w:lang w:eastAsia="pt-BR"/>
        </w:rPr>
        <w:tab/>
      </w:r>
      <w:r w:rsidRPr="00F52668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F52668" w:rsidRPr="00F52668" w:rsidRDefault="00F52668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F52668" w:rsidRPr="00F52668" w:rsidRDefault="005D6921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F52668">
        <w:rPr>
          <w:rFonts w:ascii="Arial" w:eastAsia="Times New Roman" w:hAnsi="Arial" w:cs="Arial"/>
          <w:szCs w:val="24"/>
          <w:lang w:eastAsia="pt-BR"/>
        </w:rPr>
        <w:tab/>
      </w:r>
      <w:r w:rsidRPr="00F52668">
        <w:rPr>
          <w:rFonts w:ascii="Arial" w:eastAsia="Times New Roman" w:hAnsi="Arial" w:cs="Arial"/>
          <w:szCs w:val="24"/>
          <w:lang w:eastAsia="pt-BR"/>
        </w:rPr>
        <w:tab/>
      </w:r>
      <w:r w:rsidR="008602E1">
        <w:rPr>
          <w:rFonts w:ascii="Arial" w:hAnsi="Arial" w:cs="Arial"/>
        </w:rPr>
        <w:t xml:space="preserve">À </w:t>
      </w:r>
      <w:r w:rsidR="008602E1">
        <w:rPr>
          <w:rFonts w:ascii="Arial" w:hAnsi="Arial" w:cs="Arial"/>
          <w:color w:val="333333"/>
          <w:shd w:val="clear" w:color="auto" w:fill="FFFFFF"/>
        </w:rPr>
        <w:t>Comissão de Saúde e Serviços Públicos para manifestação.</w:t>
      </w:r>
      <w:bookmarkStart w:id="0" w:name="_GoBack"/>
      <w:bookmarkEnd w:id="0"/>
    </w:p>
    <w:p w:rsidR="00F52668" w:rsidRPr="00F52668" w:rsidRDefault="00F52668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F52668" w:rsidRPr="00F52668" w:rsidRDefault="005D6921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F52668">
        <w:rPr>
          <w:rFonts w:ascii="Arial" w:eastAsia="Times New Roman" w:hAnsi="Arial" w:cs="Arial"/>
          <w:szCs w:val="24"/>
          <w:lang w:eastAsia="pt-BR"/>
        </w:rPr>
        <w:tab/>
      </w:r>
      <w:r w:rsidRPr="00F52668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136F9D" w:rsidRPr="00136F9D" w:rsidRDefault="005D6921" w:rsidP="008F46CF">
      <w:pPr>
        <w:autoSpaceDE w:val="0"/>
        <w:autoSpaceDN w:val="0"/>
        <w:spacing w:line="240" w:lineRule="auto"/>
        <w:ind w:left="34" w:firstLine="67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 </w:t>
      </w:r>
      <w:r w:rsidR="00F7165C">
        <w:rPr>
          <w:rFonts w:ascii="Arial" w:eastAsia="Times New Roman" w:hAnsi="Arial" w:cs="Arial"/>
          <w:bCs/>
          <w:szCs w:val="24"/>
          <w:lang w:eastAsia="pt-BR"/>
        </w:rPr>
        <w:t xml:space="preserve">Sala de reuniões das comissões, </w:t>
      </w:r>
      <w:r w:rsidR="00223C6A" w:rsidRPr="00223C6A">
        <w:rPr>
          <w:rFonts w:ascii="Arial" w:eastAsia="Times New Roman" w:hAnsi="Arial" w:cs="Arial"/>
          <w:bCs/>
          <w:szCs w:val="24"/>
          <w:lang w:eastAsia="pt-BR"/>
        </w:rPr>
        <w:t>28 de março de 2025</w:t>
      </w:r>
      <w:r w:rsidR="00F7165C">
        <w:rPr>
          <w:rFonts w:ascii="Arial" w:eastAsia="Times New Roman" w:hAnsi="Arial" w:cs="Arial"/>
          <w:bCs/>
          <w:szCs w:val="24"/>
          <w:lang w:eastAsia="pt-BR"/>
        </w:rPr>
        <w:t>.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3175FC" w:rsidRDefault="003175FC" w:rsidP="003175FC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E26BB7" w:rsidRDefault="005D6921" w:rsidP="00E26BB7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E26BB7" w:rsidRDefault="005D6921" w:rsidP="00E26BB7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Filipa Brunelli</w:t>
      </w:r>
    </w:p>
    <w:p w:rsidR="00E26BB7" w:rsidRDefault="005D6921" w:rsidP="00E26BB7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Presidente da Comissão</w:t>
      </w:r>
    </w:p>
    <w:p w:rsidR="00E26BB7" w:rsidRDefault="00E26BB7" w:rsidP="00E26BB7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E26BB7" w:rsidRDefault="00E26BB7" w:rsidP="00E26BB7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E26BB7" w:rsidRDefault="00E26BB7" w:rsidP="00E26BB7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E26BB7" w:rsidRDefault="005D6921" w:rsidP="00E26BB7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____________________________ </w:t>
      </w:r>
      <w:r>
        <w:rPr>
          <w:rFonts w:ascii="Arial" w:eastAsia="Times New Roman" w:hAnsi="Arial" w:cs="Arial"/>
          <w:bCs/>
          <w:szCs w:val="24"/>
          <w:lang w:eastAsia="pt-BR"/>
        </w:rPr>
        <w:t xml:space="preserve">             ____________________________</w:t>
      </w:r>
    </w:p>
    <w:p w:rsidR="003175FC" w:rsidRDefault="005D6921" w:rsidP="00E26BB7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Coronel Prado</w:t>
      </w:r>
      <w:r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              Guilherme Bianco</w:t>
      </w:r>
    </w:p>
    <w:p w:rsidR="009C5FA0" w:rsidRPr="00136F9D" w:rsidRDefault="009C5FA0" w:rsidP="003175FC">
      <w:pPr>
        <w:autoSpaceDE w:val="0"/>
        <w:autoSpaceDN w:val="0"/>
        <w:spacing w:line="240" w:lineRule="auto"/>
        <w:ind w:left="34"/>
        <w:jc w:val="center"/>
        <w:rPr>
          <w:rStyle w:val="Estilo1"/>
          <w:rFonts w:ascii="Times New Roman" w:hAnsi="Times New Roman"/>
          <w:b w:val="0"/>
          <w:szCs w:val="22"/>
        </w:rPr>
      </w:pPr>
    </w:p>
    <w:sectPr w:rsidR="009C5FA0" w:rsidRPr="00136F9D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6921" w:rsidRDefault="005D6921">
      <w:pPr>
        <w:spacing w:line="240" w:lineRule="auto"/>
      </w:pPr>
      <w:r>
        <w:separator/>
      </w:r>
    </w:p>
  </w:endnote>
  <w:endnote w:type="continuationSeparator" w:id="0">
    <w:p w:rsidR="005D6921" w:rsidRDefault="005D69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136F9D" w:rsidRDefault="005D6921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136F9D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136F9D" w:rsidRDefault="005D6921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136F9D" w:rsidRDefault="005D6921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5D6921">
            <w:pPr>
              <w:pStyle w:val="Rodap"/>
              <w:jc w:val="right"/>
            </w:pPr>
            <w:r w:rsidRPr="00136F9D">
              <w:rPr>
                <w:rFonts w:asciiTheme="majorHAnsi" w:hAnsiTheme="majorHAnsi"/>
              </w:rPr>
              <w:t xml:space="preserve">Página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PAGE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8602E1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136F9D">
              <w:rPr>
                <w:rFonts w:asciiTheme="majorHAnsi" w:hAnsiTheme="majorHAnsi"/>
              </w:rPr>
              <w:t xml:space="preserve"> de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NUMPAGES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8602E1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6921" w:rsidRDefault="005D6921">
      <w:pPr>
        <w:spacing w:line="240" w:lineRule="auto"/>
      </w:pPr>
      <w:r>
        <w:separator/>
      </w:r>
    </w:p>
  </w:footnote>
  <w:footnote w:type="continuationSeparator" w:id="0">
    <w:p w:rsidR="005D6921" w:rsidRDefault="005D692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5D6921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1496396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A6A44">
      <w:rPr>
        <w:rFonts w:ascii="Cambria" w:hAnsi="Cambria"/>
        <w:smallCaps/>
        <w:color w:val="0070C0"/>
        <w:sz w:val="50"/>
      </w:rPr>
      <w:t xml:space="preserve">               </w:t>
    </w:r>
    <w:r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5D6921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        </w:t>
    </w:r>
    <w:r>
      <w:rPr>
        <w:rFonts w:ascii="Arial" w:hAnsi="Arial"/>
        <w:sz w:val="28"/>
        <w:szCs w:val="32"/>
      </w:rPr>
      <w:t xml:space="preserve">        </w:t>
    </w:r>
    <w:r w:rsidR="00A939CC">
      <w:rPr>
        <w:rFonts w:ascii="Arial" w:hAnsi="Arial"/>
        <w:sz w:val="28"/>
        <w:szCs w:val="32"/>
      </w:rPr>
      <w:t xml:space="preserve">Comissão de </w:t>
    </w:r>
    <w:r w:rsidR="00F52668">
      <w:rPr>
        <w:rFonts w:ascii="Arial" w:hAnsi="Arial"/>
        <w:sz w:val="28"/>
        <w:szCs w:val="32"/>
      </w:rPr>
      <w:t>Tributação, Finanças e Orçamento</w:t>
    </w:r>
  </w:p>
  <w:p w:rsidR="002F5765" w:rsidRPr="00136F9D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345ADE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71281B2" w:tentative="1">
      <w:start w:val="1"/>
      <w:numFmt w:val="lowerLetter"/>
      <w:lvlText w:val="%2."/>
      <w:lvlJc w:val="left"/>
      <w:pPr>
        <w:ind w:left="1440" w:hanging="360"/>
      </w:pPr>
    </w:lvl>
    <w:lvl w:ilvl="2" w:tplc="23AA891A" w:tentative="1">
      <w:start w:val="1"/>
      <w:numFmt w:val="lowerRoman"/>
      <w:lvlText w:val="%3."/>
      <w:lvlJc w:val="right"/>
      <w:pPr>
        <w:ind w:left="2160" w:hanging="180"/>
      </w:pPr>
    </w:lvl>
    <w:lvl w:ilvl="3" w:tplc="13981842" w:tentative="1">
      <w:start w:val="1"/>
      <w:numFmt w:val="decimal"/>
      <w:lvlText w:val="%4."/>
      <w:lvlJc w:val="left"/>
      <w:pPr>
        <w:ind w:left="2880" w:hanging="360"/>
      </w:pPr>
    </w:lvl>
    <w:lvl w:ilvl="4" w:tplc="052EEF5E" w:tentative="1">
      <w:start w:val="1"/>
      <w:numFmt w:val="lowerLetter"/>
      <w:lvlText w:val="%5."/>
      <w:lvlJc w:val="left"/>
      <w:pPr>
        <w:ind w:left="3600" w:hanging="360"/>
      </w:pPr>
    </w:lvl>
    <w:lvl w:ilvl="5" w:tplc="8C60A17A" w:tentative="1">
      <w:start w:val="1"/>
      <w:numFmt w:val="lowerRoman"/>
      <w:lvlText w:val="%6."/>
      <w:lvlJc w:val="right"/>
      <w:pPr>
        <w:ind w:left="4320" w:hanging="180"/>
      </w:pPr>
    </w:lvl>
    <w:lvl w:ilvl="6" w:tplc="64DA7FD8" w:tentative="1">
      <w:start w:val="1"/>
      <w:numFmt w:val="decimal"/>
      <w:lvlText w:val="%7."/>
      <w:lvlJc w:val="left"/>
      <w:pPr>
        <w:ind w:left="5040" w:hanging="360"/>
      </w:pPr>
    </w:lvl>
    <w:lvl w:ilvl="7" w:tplc="17C676AC" w:tentative="1">
      <w:start w:val="1"/>
      <w:numFmt w:val="lowerLetter"/>
      <w:lvlText w:val="%8."/>
      <w:lvlJc w:val="left"/>
      <w:pPr>
        <w:ind w:left="5760" w:hanging="360"/>
      </w:pPr>
    </w:lvl>
    <w:lvl w:ilvl="8" w:tplc="16CCE2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BB9C05AC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14321F04" w:tentative="1">
      <w:start w:val="1"/>
      <w:numFmt w:val="lowerLetter"/>
      <w:lvlText w:val="%2."/>
      <w:lvlJc w:val="left"/>
      <w:pPr>
        <w:ind w:left="1130" w:hanging="360"/>
      </w:pPr>
    </w:lvl>
    <w:lvl w:ilvl="2" w:tplc="3E521B7A" w:tentative="1">
      <w:start w:val="1"/>
      <w:numFmt w:val="lowerRoman"/>
      <w:lvlText w:val="%3."/>
      <w:lvlJc w:val="right"/>
      <w:pPr>
        <w:ind w:left="1850" w:hanging="180"/>
      </w:pPr>
    </w:lvl>
    <w:lvl w:ilvl="3" w:tplc="732CED62" w:tentative="1">
      <w:start w:val="1"/>
      <w:numFmt w:val="decimal"/>
      <w:lvlText w:val="%4."/>
      <w:lvlJc w:val="left"/>
      <w:pPr>
        <w:ind w:left="2570" w:hanging="360"/>
      </w:pPr>
    </w:lvl>
    <w:lvl w:ilvl="4" w:tplc="62CA4D18" w:tentative="1">
      <w:start w:val="1"/>
      <w:numFmt w:val="lowerLetter"/>
      <w:lvlText w:val="%5."/>
      <w:lvlJc w:val="left"/>
      <w:pPr>
        <w:ind w:left="3290" w:hanging="360"/>
      </w:pPr>
    </w:lvl>
    <w:lvl w:ilvl="5" w:tplc="155E258A" w:tentative="1">
      <w:start w:val="1"/>
      <w:numFmt w:val="lowerRoman"/>
      <w:lvlText w:val="%6."/>
      <w:lvlJc w:val="right"/>
      <w:pPr>
        <w:ind w:left="4010" w:hanging="180"/>
      </w:pPr>
    </w:lvl>
    <w:lvl w:ilvl="6" w:tplc="67CEB1B4" w:tentative="1">
      <w:start w:val="1"/>
      <w:numFmt w:val="decimal"/>
      <w:lvlText w:val="%7."/>
      <w:lvlJc w:val="left"/>
      <w:pPr>
        <w:ind w:left="4730" w:hanging="360"/>
      </w:pPr>
    </w:lvl>
    <w:lvl w:ilvl="7" w:tplc="FD2C0D9E" w:tentative="1">
      <w:start w:val="1"/>
      <w:numFmt w:val="lowerLetter"/>
      <w:lvlText w:val="%8."/>
      <w:lvlJc w:val="left"/>
      <w:pPr>
        <w:ind w:left="5450" w:hanging="360"/>
      </w:pPr>
    </w:lvl>
    <w:lvl w:ilvl="8" w:tplc="BCE66D82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33ACD1DC">
      <w:start w:val="1"/>
      <w:numFmt w:val="decimal"/>
      <w:lvlText w:val="%1."/>
      <w:lvlJc w:val="left"/>
      <w:pPr>
        <w:ind w:left="770" w:hanging="360"/>
      </w:pPr>
    </w:lvl>
    <w:lvl w:ilvl="1" w:tplc="66DA1856" w:tentative="1">
      <w:start w:val="1"/>
      <w:numFmt w:val="lowerLetter"/>
      <w:lvlText w:val="%2."/>
      <w:lvlJc w:val="left"/>
      <w:pPr>
        <w:ind w:left="1490" w:hanging="360"/>
      </w:pPr>
    </w:lvl>
    <w:lvl w:ilvl="2" w:tplc="057015CC" w:tentative="1">
      <w:start w:val="1"/>
      <w:numFmt w:val="lowerRoman"/>
      <w:lvlText w:val="%3."/>
      <w:lvlJc w:val="right"/>
      <w:pPr>
        <w:ind w:left="2210" w:hanging="180"/>
      </w:pPr>
    </w:lvl>
    <w:lvl w:ilvl="3" w:tplc="84263ADE" w:tentative="1">
      <w:start w:val="1"/>
      <w:numFmt w:val="decimal"/>
      <w:lvlText w:val="%4."/>
      <w:lvlJc w:val="left"/>
      <w:pPr>
        <w:ind w:left="2930" w:hanging="360"/>
      </w:pPr>
    </w:lvl>
    <w:lvl w:ilvl="4" w:tplc="A66AD610" w:tentative="1">
      <w:start w:val="1"/>
      <w:numFmt w:val="lowerLetter"/>
      <w:lvlText w:val="%5."/>
      <w:lvlJc w:val="left"/>
      <w:pPr>
        <w:ind w:left="3650" w:hanging="360"/>
      </w:pPr>
    </w:lvl>
    <w:lvl w:ilvl="5" w:tplc="D39470A6" w:tentative="1">
      <w:start w:val="1"/>
      <w:numFmt w:val="lowerRoman"/>
      <w:lvlText w:val="%6."/>
      <w:lvlJc w:val="right"/>
      <w:pPr>
        <w:ind w:left="4370" w:hanging="180"/>
      </w:pPr>
    </w:lvl>
    <w:lvl w:ilvl="6" w:tplc="EE944880" w:tentative="1">
      <w:start w:val="1"/>
      <w:numFmt w:val="decimal"/>
      <w:lvlText w:val="%7."/>
      <w:lvlJc w:val="left"/>
      <w:pPr>
        <w:ind w:left="5090" w:hanging="360"/>
      </w:pPr>
    </w:lvl>
    <w:lvl w:ilvl="7" w:tplc="C0DA0A40" w:tentative="1">
      <w:start w:val="1"/>
      <w:numFmt w:val="lowerLetter"/>
      <w:lvlText w:val="%8."/>
      <w:lvlJc w:val="left"/>
      <w:pPr>
        <w:ind w:left="5810" w:hanging="360"/>
      </w:pPr>
    </w:lvl>
    <w:lvl w:ilvl="8" w:tplc="72D03636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4B17"/>
    <w:rsid w:val="00055EFF"/>
    <w:rsid w:val="00056804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36F9D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D70B1"/>
    <w:rsid w:val="001E186C"/>
    <w:rsid w:val="001E7134"/>
    <w:rsid w:val="001F77BF"/>
    <w:rsid w:val="00204F41"/>
    <w:rsid w:val="002100B5"/>
    <w:rsid w:val="0021066F"/>
    <w:rsid w:val="002121C4"/>
    <w:rsid w:val="00216529"/>
    <w:rsid w:val="00223C6A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175FC"/>
    <w:rsid w:val="00324875"/>
    <w:rsid w:val="003345C9"/>
    <w:rsid w:val="00344FD9"/>
    <w:rsid w:val="003535BF"/>
    <w:rsid w:val="003651BB"/>
    <w:rsid w:val="00375815"/>
    <w:rsid w:val="003765B5"/>
    <w:rsid w:val="00381BD9"/>
    <w:rsid w:val="003A6A44"/>
    <w:rsid w:val="003A6E53"/>
    <w:rsid w:val="003D339F"/>
    <w:rsid w:val="003E1514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583B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6A1D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D6921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5C73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5504"/>
    <w:rsid w:val="00807F5B"/>
    <w:rsid w:val="00814615"/>
    <w:rsid w:val="00814DC5"/>
    <w:rsid w:val="008202C0"/>
    <w:rsid w:val="0082212A"/>
    <w:rsid w:val="008249D5"/>
    <w:rsid w:val="00852AF6"/>
    <w:rsid w:val="00857BAF"/>
    <w:rsid w:val="008602E1"/>
    <w:rsid w:val="00870902"/>
    <w:rsid w:val="00871077"/>
    <w:rsid w:val="008757C1"/>
    <w:rsid w:val="00877BAE"/>
    <w:rsid w:val="00887917"/>
    <w:rsid w:val="0089403A"/>
    <w:rsid w:val="008A3CA1"/>
    <w:rsid w:val="008B27DB"/>
    <w:rsid w:val="008B56CB"/>
    <w:rsid w:val="008B7176"/>
    <w:rsid w:val="008C5E36"/>
    <w:rsid w:val="008D0FE4"/>
    <w:rsid w:val="008E32AE"/>
    <w:rsid w:val="008F46CF"/>
    <w:rsid w:val="00901D0B"/>
    <w:rsid w:val="00903CF9"/>
    <w:rsid w:val="00907FF0"/>
    <w:rsid w:val="00910FA0"/>
    <w:rsid w:val="00913F52"/>
    <w:rsid w:val="0091434E"/>
    <w:rsid w:val="0092056F"/>
    <w:rsid w:val="009223C5"/>
    <w:rsid w:val="00925EEB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0659"/>
    <w:rsid w:val="009A48EC"/>
    <w:rsid w:val="009A6ED0"/>
    <w:rsid w:val="009C0DAD"/>
    <w:rsid w:val="009C4410"/>
    <w:rsid w:val="009C49EF"/>
    <w:rsid w:val="009C5FA0"/>
    <w:rsid w:val="009C77A1"/>
    <w:rsid w:val="009D2F70"/>
    <w:rsid w:val="009F0025"/>
    <w:rsid w:val="009F28CB"/>
    <w:rsid w:val="00A00E7C"/>
    <w:rsid w:val="00A01D42"/>
    <w:rsid w:val="00A03A31"/>
    <w:rsid w:val="00A0766E"/>
    <w:rsid w:val="00A16AEE"/>
    <w:rsid w:val="00A261A4"/>
    <w:rsid w:val="00A342B1"/>
    <w:rsid w:val="00A351A9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27361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3F1C"/>
    <w:rsid w:val="00C74A18"/>
    <w:rsid w:val="00C753FA"/>
    <w:rsid w:val="00C766C1"/>
    <w:rsid w:val="00C77659"/>
    <w:rsid w:val="00C838B5"/>
    <w:rsid w:val="00C93D51"/>
    <w:rsid w:val="00CA3C0A"/>
    <w:rsid w:val="00CA57BE"/>
    <w:rsid w:val="00CA6B5D"/>
    <w:rsid w:val="00CC2E6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16DFB"/>
    <w:rsid w:val="00D201B4"/>
    <w:rsid w:val="00D208CC"/>
    <w:rsid w:val="00D23FBC"/>
    <w:rsid w:val="00D3315E"/>
    <w:rsid w:val="00D404CB"/>
    <w:rsid w:val="00D46F4C"/>
    <w:rsid w:val="00D5791E"/>
    <w:rsid w:val="00D637E5"/>
    <w:rsid w:val="00D73F1A"/>
    <w:rsid w:val="00D77189"/>
    <w:rsid w:val="00D914CF"/>
    <w:rsid w:val="00D94230"/>
    <w:rsid w:val="00DB085F"/>
    <w:rsid w:val="00DB1206"/>
    <w:rsid w:val="00DB3ADC"/>
    <w:rsid w:val="00DB50EC"/>
    <w:rsid w:val="00DC6091"/>
    <w:rsid w:val="00DC7B12"/>
    <w:rsid w:val="00DD0E2F"/>
    <w:rsid w:val="00DD2377"/>
    <w:rsid w:val="00DD6CA2"/>
    <w:rsid w:val="00DD70EB"/>
    <w:rsid w:val="00DF1CCD"/>
    <w:rsid w:val="00E00389"/>
    <w:rsid w:val="00E00945"/>
    <w:rsid w:val="00E031C8"/>
    <w:rsid w:val="00E07B28"/>
    <w:rsid w:val="00E15CAA"/>
    <w:rsid w:val="00E26BB7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97A21"/>
    <w:rsid w:val="00EA252D"/>
    <w:rsid w:val="00EB0DBA"/>
    <w:rsid w:val="00EB405C"/>
    <w:rsid w:val="00ED2CBE"/>
    <w:rsid w:val="00ED45DD"/>
    <w:rsid w:val="00ED5E38"/>
    <w:rsid w:val="00EE00AF"/>
    <w:rsid w:val="00EE0F27"/>
    <w:rsid w:val="00EE1BB2"/>
    <w:rsid w:val="00EE2728"/>
    <w:rsid w:val="00EF2B79"/>
    <w:rsid w:val="00EF68B7"/>
    <w:rsid w:val="00F04CA2"/>
    <w:rsid w:val="00F269F6"/>
    <w:rsid w:val="00F26D6E"/>
    <w:rsid w:val="00F2707E"/>
    <w:rsid w:val="00F52668"/>
    <w:rsid w:val="00F53ED0"/>
    <w:rsid w:val="00F53F67"/>
    <w:rsid w:val="00F56763"/>
    <w:rsid w:val="00F70343"/>
    <w:rsid w:val="00F7081F"/>
    <w:rsid w:val="00F7165C"/>
    <w:rsid w:val="00F7218A"/>
    <w:rsid w:val="00F75089"/>
    <w:rsid w:val="00F80A59"/>
    <w:rsid w:val="00F82CF1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815BC2-69C8-4C4E-A54F-8C693C8B4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96821-320B-4C31-920A-A32EE3881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176</Words>
  <Characters>953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Processo nº $DOCUMENTOTRAMITEPROCESSO$</vt:lpstr>
      <vt:lpstr>$DOCUMENTOTRAMITEDOCUMENTO$</vt:lpstr>
      <vt:lpstr>Processo nº $DOCUMENTOTRAMITEPROCESSO$</vt:lpstr>
      <vt:lpstr>$DOCUMENTOTRAMITEDOCUMENTO$</vt:lpstr>
    </vt:vector>
  </TitlesOfParts>
  <Company/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Marcelo R. D. Cavalcanti</cp:lastModifiedBy>
  <cp:revision>38</cp:revision>
  <cp:lastPrinted>2018-06-08T17:01:00Z</cp:lastPrinted>
  <dcterms:created xsi:type="dcterms:W3CDTF">2019-01-29T17:16:00Z</dcterms:created>
  <dcterms:modified xsi:type="dcterms:W3CDTF">2025-03-27T21:40:00Z</dcterms:modified>
</cp:coreProperties>
</file>