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471" w:rsidRDefault="00955471" w:rsidP="00955471">
      <w:pPr>
        <w:ind w:right="51"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F24D13">
        <w:rPr>
          <w:rFonts w:asciiTheme="minorHAnsi" w:hAnsiTheme="minorHAnsi" w:cstheme="minorHAnsi"/>
          <w:bCs/>
          <w:sz w:val="24"/>
          <w:szCs w:val="24"/>
        </w:rPr>
        <w:t>A</w:t>
      </w:r>
      <w:r w:rsidRPr="00F24D13">
        <w:rPr>
          <w:rFonts w:asciiTheme="minorHAnsi" w:hAnsiTheme="minorHAnsi" w:cstheme="minorHAnsi"/>
          <w:sz w:val="24"/>
          <w:szCs w:val="24"/>
        </w:rPr>
        <w:t xml:space="preserve"> C</w:t>
      </w:r>
      <w:r>
        <w:rPr>
          <w:rFonts w:asciiTheme="minorHAnsi" w:hAnsiTheme="minorHAnsi" w:cstheme="minorHAnsi"/>
          <w:sz w:val="24"/>
          <w:szCs w:val="24"/>
        </w:rPr>
        <w:t>OMISSÃO DE JUSTIÇA, LEGISLAÇÃO E REDAÇÃO</w:t>
      </w:r>
      <w:r w:rsidRPr="00F24D13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 xml:space="preserve">após </w:t>
      </w:r>
      <w:r w:rsidR="000A60AA">
        <w:rPr>
          <w:rFonts w:asciiTheme="minorHAnsi" w:hAnsiTheme="minorHAnsi" w:cstheme="minorHAnsi"/>
          <w:sz w:val="24"/>
          <w:szCs w:val="24"/>
        </w:rPr>
        <w:t xml:space="preserve">a </w:t>
      </w:r>
      <w:r>
        <w:rPr>
          <w:rFonts w:asciiTheme="minorHAnsi" w:hAnsiTheme="minorHAnsi" w:cstheme="minorHAnsi"/>
          <w:sz w:val="24"/>
          <w:szCs w:val="24"/>
        </w:rPr>
        <w:t xml:space="preserve">deliberação do Plenário na </w:t>
      </w:r>
      <w:r w:rsidR="00DD6716">
        <w:rPr>
          <w:rFonts w:asciiTheme="minorHAnsi" w:hAnsiTheme="minorHAnsi" w:cstheme="minorHAnsi"/>
          <w:sz w:val="24"/>
          <w:szCs w:val="24"/>
        </w:rPr>
        <w:t>3</w:t>
      </w:r>
      <w:r w:rsidR="000C70C7">
        <w:rPr>
          <w:rFonts w:asciiTheme="minorHAnsi" w:hAnsiTheme="minorHAnsi" w:cstheme="minorHAnsi"/>
          <w:sz w:val="24"/>
          <w:szCs w:val="24"/>
        </w:rPr>
        <w:t>ª</w:t>
      </w:r>
      <w:r>
        <w:rPr>
          <w:rFonts w:asciiTheme="minorHAnsi" w:hAnsiTheme="minorHAnsi" w:cstheme="minorHAnsi"/>
          <w:sz w:val="24"/>
          <w:szCs w:val="24"/>
        </w:rPr>
        <w:t xml:space="preserve"> Sessão Ordinária da 1</w:t>
      </w:r>
      <w:r w:rsidR="0088353F">
        <w:rPr>
          <w:rFonts w:asciiTheme="minorHAnsi" w:hAnsiTheme="minorHAnsi" w:cstheme="minorHAnsi"/>
          <w:sz w:val="24"/>
          <w:szCs w:val="24"/>
        </w:rPr>
        <w:t>9</w:t>
      </w:r>
      <w:r>
        <w:rPr>
          <w:rFonts w:asciiTheme="minorHAnsi" w:hAnsiTheme="minorHAnsi" w:cstheme="minorHAnsi"/>
          <w:sz w:val="24"/>
          <w:szCs w:val="24"/>
        </w:rPr>
        <w:t>ª Legislatura, da qual resulta</w:t>
      </w:r>
      <w:r w:rsidR="00DD5CAF">
        <w:rPr>
          <w:rFonts w:asciiTheme="minorHAnsi" w:hAnsiTheme="minorHAnsi" w:cstheme="minorHAnsi"/>
          <w:sz w:val="24"/>
          <w:szCs w:val="24"/>
        </w:rPr>
        <w:t>m</w:t>
      </w:r>
      <w:r>
        <w:rPr>
          <w:rFonts w:asciiTheme="minorHAnsi" w:hAnsiTheme="minorHAnsi" w:cstheme="minorHAnsi"/>
          <w:sz w:val="24"/>
          <w:szCs w:val="24"/>
        </w:rPr>
        <w:t xml:space="preserve"> aprovado</w:t>
      </w:r>
      <w:r w:rsidR="00DD5CAF"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24D13">
        <w:rPr>
          <w:rFonts w:asciiTheme="minorHAnsi" w:hAnsiTheme="minorHAnsi" w:cstheme="minorHAnsi"/>
          <w:sz w:val="24"/>
          <w:szCs w:val="24"/>
        </w:rPr>
        <w:t xml:space="preserve">o </w:t>
      </w:r>
      <w:r w:rsidR="00031330">
        <w:rPr>
          <w:rFonts w:asciiTheme="minorHAnsi" w:hAnsiTheme="minorHAnsi" w:cstheme="minorHAnsi"/>
          <w:sz w:val="24"/>
          <w:szCs w:val="24"/>
        </w:rPr>
        <w:t xml:space="preserve">Substitutivo ao </w:t>
      </w:r>
      <w:bookmarkStart w:id="0" w:name="_GoBack"/>
      <w:bookmarkEnd w:id="0"/>
      <w:r w:rsidRPr="00F24D13">
        <w:rPr>
          <w:rFonts w:asciiTheme="minorHAnsi" w:hAnsiTheme="minorHAnsi" w:cstheme="minorHAnsi"/>
          <w:sz w:val="24"/>
          <w:szCs w:val="24"/>
        </w:rPr>
        <w:t xml:space="preserve">Projeto de </w:t>
      </w:r>
      <w:r>
        <w:rPr>
          <w:rFonts w:asciiTheme="minorHAnsi" w:hAnsiTheme="minorHAnsi" w:cstheme="minorHAnsi"/>
          <w:sz w:val="24"/>
          <w:szCs w:val="24"/>
        </w:rPr>
        <w:t>Lei</w:t>
      </w:r>
      <w:r w:rsidRPr="00F24D13">
        <w:rPr>
          <w:rFonts w:asciiTheme="minorHAnsi" w:hAnsiTheme="minorHAnsi" w:cstheme="minorHAnsi"/>
          <w:sz w:val="24"/>
          <w:szCs w:val="24"/>
        </w:rPr>
        <w:t xml:space="preserve"> nº </w:t>
      </w:r>
      <w:r w:rsidR="008A7904">
        <w:rPr>
          <w:rFonts w:asciiTheme="minorHAnsi" w:hAnsiTheme="minorHAnsi" w:cstheme="minorHAnsi"/>
          <w:sz w:val="24"/>
          <w:szCs w:val="24"/>
        </w:rPr>
        <w:t>6</w:t>
      </w:r>
      <w:r>
        <w:rPr>
          <w:rFonts w:asciiTheme="minorHAnsi" w:hAnsiTheme="minorHAnsi" w:cstheme="minorHAnsi"/>
          <w:sz w:val="24"/>
          <w:szCs w:val="24"/>
        </w:rPr>
        <w:t>/202</w:t>
      </w:r>
      <w:r w:rsidR="0088353F">
        <w:rPr>
          <w:rFonts w:asciiTheme="minorHAnsi" w:hAnsiTheme="minorHAnsi" w:cstheme="minorHAnsi"/>
          <w:sz w:val="24"/>
          <w:szCs w:val="24"/>
        </w:rPr>
        <w:t>5</w:t>
      </w:r>
      <w:r w:rsidR="00DD5CAF">
        <w:rPr>
          <w:rFonts w:asciiTheme="minorHAnsi" w:hAnsiTheme="minorHAnsi" w:cstheme="minorHAnsi"/>
          <w:sz w:val="24"/>
          <w:szCs w:val="24"/>
        </w:rPr>
        <w:t xml:space="preserve"> </w:t>
      </w:r>
      <w:r w:rsidR="00AF212A">
        <w:rPr>
          <w:rFonts w:asciiTheme="minorHAnsi" w:hAnsiTheme="minorHAnsi" w:cstheme="minorHAnsi"/>
          <w:sz w:val="24"/>
          <w:szCs w:val="24"/>
        </w:rPr>
        <w:t xml:space="preserve">(texto-base e destaque) </w:t>
      </w:r>
      <w:r w:rsidR="00DD5CAF">
        <w:rPr>
          <w:rFonts w:asciiTheme="minorHAnsi" w:hAnsiTheme="minorHAnsi" w:cstheme="minorHAnsi"/>
          <w:sz w:val="24"/>
          <w:szCs w:val="24"/>
        </w:rPr>
        <w:t xml:space="preserve">e </w:t>
      </w:r>
      <w:r w:rsidR="00C42CC7">
        <w:rPr>
          <w:rFonts w:asciiTheme="minorHAnsi" w:hAnsiTheme="minorHAnsi" w:cstheme="minorHAnsi"/>
          <w:sz w:val="24"/>
          <w:szCs w:val="24"/>
        </w:rPr>
        <w:t>uma</w:t>
      </w:r>
      <w:r w:rsidR="00DD5CAF">
        <w:rPr>
          <w:rFonts w:asciiTheme="minorHAnsi" w:hAnsiTheme="minorHAnsi" w:cstheme="minorHAnsi"/>
          <w:sz w:val="24"/>
          <w:szCs w:val="24"/>
        </w:rPr>
        <w:t xml:space="preserve"> emenda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F24D13">
        <w:rPr>
          <w:rFonts w:asciiTheme="minorHAnsi" w:hAnsiTheme="minorHAnsi" w:cstheme="minorHAnsi"/>
          <w:sz w:val="24"/>
          <w:szCs w:val="24"/>
        </w:rPr>
        <w:t xml:space="preserve"> apresenta a</w:t>
      </w:r>
      <w:r>
        <w:rPr>
          <w:rFonts w:asciiTheme="minorHAnsi" w:hAnsiTheme="minorHAnsi" w:cstheme="minorHAnsi"/>
          <w:sz w:val="24"/>
          <w:szCs w:val="24"/>
        </w:rPr>
        <w:t xml:space="preserve"> inclusa</w:t>
      </w:r>
    </w:p>
    <w:p w:rsidR="00F24D13" w:rsidRDefault="00F24D13" w:rsidP="00F24D13">
      <w:pPr>
        <w:pStyle w:val="AQAEPGRAFE"/>
      </w:pPr>
    </w:p>
    <w:p w:rsidR="00DC4B1A" w:rsidRDefault="00DD5CAF" w:rsidP="00F24D13">
      <w:pPr>
        <w:pStyle w:val="AQAEPGRAFE"/>
      </w:pPr>
      <w:r>
        <w:t xml:space="preserve">NOVA </w:t>
      </w:r>
      <w:r w:rsidR="00F24D13">
        <w:t xml:space="preserve">REDAÇÃO </w:t>
      </w:r>
      <w:r w:rsidR="00BC2A8A">
        <w:t>A</w:t>
      </w:r>
      <w:r w:rsidR="00F24D13">
        <w:t xml:space="preserve">O </w:t>
      </w:r>
      <w:r w:rsidR="00DC4B1A">
        <w:t xml:space="preserve">PROJETO DE </w:t>
      </w:r>
      <w:r w:rsidR="00AE0B7A">
        <w:t>LEI</w:t>
      </w:r>
      <w:r w:rsidR="004F723A">
        <w:t xml:space="preserve"> </w:t>
      </w:r>
      <w:r w:rsidR="00DC4B1A">
        <w:t>N</w:t>
      </w:r>
      <w:r w:rsidR="00A800C0">
        <w:t>º</w:t>
      </w:r>
      <w:r w:rsidR="00DC4B1A">
        <w:t xml:space="preserve"> </w:t>
      </w:r>
      <w:r w:rsidR="008A7904">
        <w:t>6</w:t>
      </w:r>
      <w:r w:rsidR="00AB4325">
        <w:t>/202</w:t>
      </w:r>
      <w:r w:rsidR="0088353F">
        <w:t>5</w:t>
      </w:r>
    </w:p>
    <w:p w:rsidR="00DD5CAF" w:rsidRPr="00E13CD1" w:rsidRDefault="00DD5CAF" w:rsidP="00DD5CAF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8D6C8D" w:rsidRDefault="008D6C8D" w:rsidP="008D6C8D">
      <w:pPr>
        <w:tabs>
          <w:tab w:val="left" w:pos="9099"/>
        </w:tabs>
        <w:spacing w:before="120" w:after="120"/>
        <w:ind w:left="510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Dispõe sobre a estrutura administrativa do Departamento Autônomo de Água e Esgotos de Araraquara (DAAE), e dá outras providências.</w:t>
      </w:r>
    </w:p>
    <w:p w:rsidR="008D6C8D" w:rsidRDefault="008D6C8D" w:rsidP="008D6C8D">
      <w:pPr>
        <w:tabs>
          <w:tab w:val="left" w:pos="9099"/>
        </w:tabs>
        <w:spacing w:before="120" w:after="120"/>
        <w:ind w:firstLine="1418"/>
        <w:jc w:val="both"/>
        <w:rPr>
          <w:rFonts w:ascii="Calibri" w:eastAsia="Calibri" w:hAnsi="Calibri" w:cs="Calibri"/>
          <w:sz w:val="24"/>
          <w:szCs w:val="24"/>
        </w:rPr>
      </w:pP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Art. 1º A estrutura administrativa do Departamento Autônomo de Água e Esgotos de Araraquara (DAAE), entidade autárquica municipal criada pela Lei nº 1.697, de 2 de junho de 1969, será organizada e regida pelo que dispõe esta lei. </w:t>
      </w:r>
    </w:p>
    <w:p w:rsidR="008D6C8D" w:rsidRDefault="008D6C8D" w:rsidP="008D6C8D">
      <w:pPr>
        <w:tabs>
          <w:tab w:val="left" w:pos="2835"/>
        </w:tabs>
        <w:spacing w:before="100" w:after="100"/>
        <w:jc w:val="center"/>
        <w:rPr>
          <w:rFonts w:ascii="Calibri" w:eastAsia="Calibri" w:hAnsi="Calibri" w:cs="Calibri"/>
          <w:sz w:val="24"/>
          <w:szCs w:val="24"/>
        </w:rPr>
      </w:pPr>
    </w:p>
    <w:p w:rsidR="008D6C8D" w:rsidRDefault="008D6C8D" w:rsidP="008D6C8D">
      <w:pPr>
        <w:tabs>
          <w:tab w:val="left" w:pos="2835"/>
        </w:tabs>
        <w:spacing w:before="100" w:after="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CAPÍTULO I</w:t>
      </w:r>
    </w:p>
    <w:p w:rsidR="008D6C8D" w:rsidRDefault="008D6C8D" w:rsidP="008D6C8D">
      <w:pPr>
        <w:tabs>
          <w:tab w:val="left" w:pos="2835"/>
        </w:tabs>
        <w:spacing w:before="100" w:after="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DO CONSELHO CONSULTIVO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Art. 2º O DAAE contará com um Conselho Consultivo, órgão consultivo da administração superior da Autarquia, vinculado à Superintendência.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Art. 3º Ao Conselho Consultivo compete: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 - zelar pela aplicação da legislação de saneamento básico no Município, no que se referir ao exercício das competências legais a cargo da Autarquia;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II - zelar pelo cumprimento das boas práticas de governança corporativa;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III - estabelecer e participar de comissões técnicas e grupos temáticos sobre temas estratégicos relacionados ao saneamento básico no âmbito do Município;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IV - estimular, receber e avaliar proposições, oriundas da sociedade civil, relacionadas ao saneamento básico no Município;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 - zelar pela implementação, avaliação e integração de programas, projetos e ações setoriais de políticas públicas municipais relacionadas ao saneamento básico;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 - manifestar-se previamente à propositura das peças orçamentárias da Autarquia;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VII - fiscalizar e emitir pareceres sobre programas e ações setoriais implementados pela Autarquia;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VIII - manifestar-se sobre a prestação de contas orçamentária quadrimestral da Autarquia;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IX - tratar de assuntos e questões relacionadas à inovação tecnológica, visando à sustentabilidade da Autarquia;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X - eleger o Vice-Presidente e o Secretário Executivo do Conselho; e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XI - respeitados os limites dispostos nesta lei, propor o Regimento Interno do Conselho Consultivo e posteriores alterações, que serão aprovados por decreto expedido pelo Poder Executivo.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Art. 4º O Conselho Consultivo será composto por </w:t>
      </w:r>
      <w:r w:rsidR="00F15C1B">
        <w:rPr>
          <w:rFonts w:ascii="Calibri" w:eastAsia="Calibri" w:hAnsi="Calibri" w:cs="Calibri"/>
          <w:sz w:val="24"/>
          <w:szCs w:val="24"/>
        </w:rPr>
        <w:t>24</w:t>
      </w:r>
      <w:r>
        <w:rPr>
          <w:rFonts w:ascii="Calibri" w:eastAsia="Calibri" w:hAnsi="Calibri" w:cs="Calibri"/>
          <w:sz w:val="24"/>
          <w:szCs w:val="24"/>
        </w:rPr>
        <w:t xml:space="preserve"> (</w:t>
      </w:r>
      <w:r w:rsidR="00F15C1B">
        <w:rPr>
          <w:rFonts w:ascii="Calibri" w:eastAsia="Calibri" w:hAnsi="Calibri" w:cs="Calibri"/>
          <w:sz w:val="24"/>
          <w:szCs w:val="24"/>
        </w:rPr>
        <w:t>vinte e quatro</w:t>
      </w:r>
      <w:r>
        <w:rPr>
          <w:rFonts w:ascii="Calibri" w:eastAsia="Calibri" w:hAnsi="Calibri" w:cs="Calibri"/>
          <w:sz w:val="24"/>
          <w:szCs w:val="24"/>
        </w:rPr>
        <w:t>) membros, observando-se o que segue: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 - representantes de órgãos governamentais: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a) 5 (cinco) representantes do Poder Executivo, indicados pelo Prefeito Municipal, sendo:</w:t>
      </w:r>
    </w:p>
    <w:p w:rsidR="008D6C8D" w:rsidRPr="000A4872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 w:rsidRPr="000A4872">
        <w:rPr>
          <w:rFonts w:ascii="Calibri" w:eastAsia="Calibri" w:hAnsi="Calibri" w:cs="Calibri"/>
          <w:sz w:val="24"/>
          <w:szCs w:val="24"/>
        </w:rPr>
        <w:t>1. o Superintendente do Departamento Autônomo de Água e Esgotos de Araraquara;</w:t>
      </w:r>
    </w:p>
    <w:p w:rsidR="008D6C8D" w:rsidRPr="000A4872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 w:rsidRPr="000A4872">
        <w:rPr>
          <w:rFonts w:ascii="Calibri" w:eastAsia="Calibri" w:hAnsi="Calibri" w:cs="Calibri"/>
          <w:sz w:val="24"/>
          <w:szCs w:val="24"/>
        </w:rPr>
        <w:t>2. o Diretor de Operações Departamento Autônomo de Água e Esgotos de Araraquara;</w:t>
      </w:r>
    </w:p>
    <w:p w:rsidR="008D6C8D" w:rsidRPr="000A4872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 w:rsidRPr="000A4872">
        <w:rPr>
          <w:rFonts w:ascii="Calibri" w:eastAsia="Calibri" w:hAnsi="Calibri" w:cs="Calibri"/>
          <w:sz w:val="24"/>
          <w:szCs w:val="24"/>
        </w:rPr>
        <w:t xml:space="preserve">3. 1 (um) representante da Secretaria Municipal de Desenvolvimento Urbano; </w:t>
      </w:r>
    </w:p>
    <w:p w:rsidR="008D6C8D" w:rsidRPr="000A4872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 w:rsidRPr="000A4872">
        <w:rPr>
          <w:rFonts w:ascii="Calibri" w:eastAsia="Calibri" w:hAnsi="Calibri" w:cs="Calibri"/>
          <w:sz w:val="24"/>
          <w:szCs w:val="24"/>
        </w:rPr>
        <w:t>4. 1 (um) representante da Secretaria Municipal de Desenvolvimento Econômico;</w:t>
      </w:r>
    </w:p>
    <w:p w:rsidR="008D6C8D" w:rsidRPr="000A4872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 w:rsidRPr="000A4872">
        <w:rPr>
          <w:rFonts w:ascii="Calibri" w:eastAsia="Calibri" w:hAnsi="Calibri" w:cs="Calibri"/>
          <w:sz w:val="24"/>
          <w:szCs w:val="24"/>
        </w:rPr>
        <w:t>5. 1 (um) representante da Secretaria Municipal da Saúde;</w:t>
      </w:r>
    </w:p>
    <w:p w:rsidR="008D6C8D" w:rsidRPr="000A4872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 w:rsidRPr="000A4872">
        <w:rPr>
          <w:rFonts w:ascii="Calibri" w:eastAsia="Calibri" w:hAnsi="Calibri" w:cs="Calibri"/>
          <w:sz w:val="24"/>
          <w:szCs w:val="24"/>
        </w:rPr>
        <w:t>b) 1 (um) representante da Companhia de Tecnologia e Saneamento Ambiental (CETESB);</w:t>
      </w:r>
    </w:p>
    <w:p w:rsidR="008D6C8D" w:rsidRPr="000A4872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 w:rsidRPr="000A4872">
        <w:rPr>
          <w:rFonts w:ascii="Calibri" w:eastAsia="Calibri" w:hAnsi="Calibri" w:cs="Calibri"/>
          <w:sz w:val="24"/>
          <w:szCs w:val="24"/>
        </w:rPr>
        <w:t>c) 1 (um) representante do Departamento de Águas e Energia Elétrica do Estado de São Paulo (DAEE);</w:t>
      </w:r>
    </w:p>
    <w:p w:rsidR="008D6C8D" w:rsidRPr="000A4872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 w:rsidRPr="000A4872">
        <w:rPr>
          <w:rFonts w:ascii="Calibri" w:eastAsia="Calibri" w:hAnsi="Calibri" w:cs="Calibri"/>
          <w:sz w:val="24"/>
          <w:szCs w:val="24"/>
        </w:rPr>
        <w:t>d) 1 (um) representante da Subsecretaria de Vigilância em Saúde, da Secretaria Municipal da Saúde;</w:t>
      </w:r>
    </w:p>
    <w:p w:rsidR="008D6C8D" w:rsidRPr="000A4872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 w:rsidRPr="000A4872">
        <w:rPr>
          <w:rFonts w:ascii="Calibri" w:eastAsia="Calibri" w:hAnsi="Calibri" w:cs="Calibri"/>
          <w:sz w:val="24"/>
          <w:szCs w:val="24"/>
        </w:rPr>
        <w:t xml:space="preserve">II - representantes de instituições, entidades e organizações da sociedade civil: </w:t>
      </w:r>
    </w:p>
    <w:p w:rsidR="008D6C8D" w:rsidRPr="000A4872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 w:rsidRPr="000A4872">
        <w:rPr>
          <w:rFonts w:ascii="Calibri" w:eastAsia="Calibri" w:hAnsi="Calibri" w:cs="Calibri"/>
          <w:sz w:val="24"/>
          <w:szCs w:val="24"/>
        </w:rPr>
        <w:lastRenderedPageBreak/>
        <w:t>a) 1 (um) representante, titular e suplente, das organizações não governamentais (ONGs) com atuação no Município em temas relacionados ao meio ambiente;</w:t>
      </w:r>
    </w:p>
    <w:p w:rsidR="008D6C8D" w:rsidRPr="000A4872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 w:rsidRPr="000A4872">
        <w:rPr>
          <w:rFonts w:ascii="Calibri" w:eastAsia="Calibri" w:hAnsi="Calibri" w:cs="Calibri"/>
          <w:sz w:val="24"/>
          <w:szCs w:val="24"/>
        </w:rPr>
        <w:t>b) 1 (um) representante, titular e suplente, com atuação na área de meio ambiente, das instituições de ensino superior instaladas no Município;</w:t>
      </w:r>
    </w:p>
    <w:p w:rsidR="008D6C8D" w:rsidRPr="000A4872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 w:rsidRPr="000A4872">
        <w:rPr>
          <w:rFonts w:ascii="Calibri" w:eastAsia="Calibri" w:hAnsi="Calibri" w:cs="Calibri"/>
          <w:sz w:val="24"/>
          <w:szCs w:val="24"/>
        </w:rPr>
        <w:t>c) 1 (um) representante, titular e suplente, com atuação na área de saúde, das instituições de ensino superior instaladas no Município;</w:t>
      </w:r>
    </w:p>
    <w:p w:rsidR="008D6C8D" w:rsidRPr="000A4872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 w:rsidRPr="000A4872">
        <w:rPr>
          <w:rFonts w:ascii="Calibri" w:eastAsia="Calibri" w:hAnsi="Calibri" w:cs="Calibri"/>
          <w:sz w:val="24"/>
          <w:szCs w:val="24"/>
        </w:rPr>
        <w:t xml:space="preserve">d) 1 (um) representante, titular e suplente, da Associação de Engenharia, Arquitetura e Agronomia de Araraquara (AAEAA);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 w:rsidRPr="000A4872">
        <w:rPr>
          <w:rFonts w:ascii="Calibri" w:eastAsia="Calibri" w:hAnsi="Calibri" w:cs="Calibri"/>
          <w:sz w:val="24"/>
          <w:szCs w:val="24"/>
        </w:rPr>
        <w:t>e) 1 (um) representante, titular e suplente, da Ordem dos Advogados do Brasil (OAB);</w:t>
      </w:r>
    </w:p>
    <w:p w:rsidR="008D6C8D" w:rsidRPr="000A4872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 w:rsidRPr="000A4872">
        <w:rPr>
          <w:rFonts w:ascii="Calibri" w:eastAsia="Calibri" w:hAnsi="Calibri" w:cs="Calibri"/>
          <w:sz w:val="24"/>
          <w:szCs w:val="24"/>
        </w:rPr>
        <w:t>f) 1 (um) representante, titular e suplente, da Associação Comercial e Industrial de Araraquara (ACIA);</w:t>
      </w:r>
    </w:p>
    <w:p w:rsidR="008D6C8D" w:rsidRPr="000A4872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 w:rsidRPr="000A4872">
        <w:rPr>
          <w:rFonts w:ascii="Calibri" w:eastAsia="Calibri" w:hAnsi="Calibri" w:cs="Calibri"/>
          <w:sz w:val="24"/>
          <w:szCs w:val="24"/>
        </w:rPr>
        <w:t>g) 1 (um) representante, titular e suplente, do Sindicato do Comércio Varejista de Araraquara (SCVA);</w:t>
      </w:r>
    </w:p>
    <w:p w:rsidR="008D6C8D" w:rsidRPr="000A4872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 w:rsidRPr="000A4872">
        <w:rPr>
          <w:rFonts w:ascii="Calibri" w:eastAsia="Calibri" w:hAnsi="Calibri" w:cs="Calibri"/>
          <w:sz w:val="24"/>
          <w:szCs w:val="24"/>
        </w:rPr>
        <w:t>h) 1 (um) representante, titular e suplente, do Sindicato dos Servidores Municipais de Araraquara (SISMAR).</w:t>
      </w:r>
    </w:p>
    <w:p w:rsidR="008D6C8D" w:rsidRPr="000A4872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 w:rsidRPr="000A4872">
        <w:rPr>
          <w:rFonts w:ascii="Calibri" w:eastAsia="Calibri" w:hAnsi="Calibri" w:cs="Calibri"/>
          <w:sz w:val="24"/>
          <w:szCs w:val="24"/>
        </w:rPr>
        <w:t>III - 5 (cinco) representantes, titulares e suplentes, das Regiões de Planejamento Ambiental; e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 w:rsidRPr="000A4872">
        <w:rPr>
          <w:rFonts w:ascii="Calibri" w:eastAsia="Calibri" w:hAnsi="Calibri" w:cs="Calibri"/>
          <w:sz w:val="24"/>
          <w:szCs w:val="24"/>
        </w:rPr>
        <w:t>IV - 3 (três) representantes, titulares e suplentes, indicados pelo Conselho do Orçamento Participativo (COP), escolhidos entre seus membros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Parágrafo único.  A nomeação dos membros do Conselho Consultivo dar-se-á por ato do Prefeito Municipal, observando-se que, para a designação dos representantes dos órgãos públicos de outros níveis de governo, das instituições, das entidades e das organizações da sociedade civil, o Prefeito Municipal solicitará àqueles suas indicações.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Art. 5º A presidência do Conselho Consultivo será exercida pelo representante do Departamento Autônomo de Água e Esgotos de Araraquara.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Art. 6º Os membros do Conselho Consultivo terão mandato de 2 (dois) anos, sendo permitidas no máximo 3 (três) reconduções consecutivas.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Parágrafo único.  O disposto no “caput” deste artigo não se aplica ao representante do Departamento Autônomo de Água e Esgotos de Araraquara.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Art. 7º Os membros do Conselho Consultivo desenvolverão suas funções sem perceber qualquer remuneração, sendo os serviços por eles prestados considerados de relevante interesse público.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Art. 8º Após a instalação do Conselho Consultivo, seus membros terão 90 (noventa) dias para elaborar o Regimento Interno que será aprovado nos termos do inciso XI do art. 3º desta lei.</w:t>
      </w:r>
    </w:p>
    <w:p w:rsidR="008D6C8D" w:rsidRDefault="008D6C8D" w:rsidP="008D6C8D">
      <w:pPr>
        <w:tabs>
          <w:tab w:val="left" w:pos="2835"/>
        </w:tabs>
        <w:spacing w:before="100" w:after="100"/>
        <w:jc w:val="center"/>
        <w:rPr>
          <w:rFonts w:ascii="Calibri" w:eastAsia="Calibri" w:hAnsi="Calibri" w:cs="Calibri"/>
          <w:sz w:val="24"/>
          <w:szCs w:val="24"/>
        </w:rPr>
      </w:pPr>
    </w:p>
    <w:p w:rsidR="008D6C8D" w:rsidRDefault="008D6C8D" w:rsidP="008D6C8D">
      <w:pPr>
        <w:tabs>
          <w:tab w:val="left" w:pos="2835"/>
        </w:tabs>
        <w:spacing w:before="100" w:after="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CAPÍTULO II</w:t>
      </w:r>
    </w:p>
    <w:p w:rsidR="008D6C8D" w:rsidRDefault="008D6C8D" w:rsidP="008D6C8D">
      <w:pPr>
        <w:tabs>
          <w:tab w:val="left" w:pos="2835"/>
        </w:tabs>
        <w:spacing w:before="100" w:after="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 ESTRUTURA ADMINISTRATIVA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Art. 9º A estrutura administrativa do Departamento Autônomo de Água e Esgotos de Araraquara será composta pelos seguintes níveis e órgãos: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 - Superintendência, funcionando como órgão de administração superior;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II - órgãos de Assessoria: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a) Comitê de Gestão Integrada;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b) Gabinete da Superintendência: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c) Controladoria;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d) Procuradoria Geral: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1. </w:t>
      </w:r>
      <w:proofErr w:type="spellStart"/>
      <w:r>
        <w:rPr>
          <w:rFonts w:ascii="Calibri" w:eastAsia="Calibri" w:hAnsi="Calibri" w:cs="Calibri"/>
          <w:sz w:val="24"/>
          <w:szCs w:val="24"/>
        </w:rPr>
        <w:t>Subprocuradoria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Assuntos Judiciais;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1.1. Subdivisão de Dívida Ativa;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2. </w:t>
      </w:r>
      <w:proofErr w:type="spellStart"/>
      <w:r>
        <w:rPr>
          <w:rFonts w:ascii="Calibri" w:eastAsia="Calibri" w:hAnsi="Calibri" w:cs="Calibri"/>
          <w:sz w:val="24"/>
          <w:szCs w:val="24"/>
        </w:rPr>
        <w:t>Subprocuradoria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Assuntos Administrativos;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e) Divisão de Comunicação, Relações Públicas e Eventos;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f) Assessoria Executiva;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III - órgãos de Administração e Planejamento: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a) Diretoria Administrativo-Financeira;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b) Diretoria de Operações;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c) Diretoria de Resíduos Sólidos e Recursos Hídricos; 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IV - órgãos de Administração e Execução: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 Divisão de Tecnologia da Informação: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1.1. Subdivisão de Desenvolvimento, Infraestrutura e Suporte.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2. Divisão de Suprimentos, Contratos e Licitações: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2.1. Subdivisão de Compras e Licitações;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2.2. Subdivisão de Almoxarifado;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2.3. Subdivisão de Gestão de Contratos;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 Divisão de Administração: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3.1. Subdivisão de Patrimônio e Expediente;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4. Divisão de Recursos Humanos: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4.1. Subdivisão de Desenvolvimento de Recursos Humanos;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4.2. Subdivisão de Administração e Folha de Pagamento;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4.3. Subdivisão de Serviço Especializado em Engenharia de Segurança e em Medicina do Trabalho (SESMT);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5. Divisão de Finanças: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5.1. Subdivisão Orçamentária;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5.2. Subdivisão Contábil;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5.3. Subdivisão de Gestão Financeira;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6. Divisão Comercial: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6.1. Subdivisão de Leitura e Faturamento;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6.2. Subdivisão de Atendimento aos Usuários;  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7. Divisão de Resíduos Especiais e Volumosos: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7.1. Subdivisão de Operação e Serviços;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7.2. Subdivisão de Controle e Fiscalização;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8. Divisão de Planejamento: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8.1. Subdivisão de Cadastro e Geoprocessamento;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9. Divisão de Engenharia: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9.1. Subdivisão de Aprovação e Projetos;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9.2. Subdivisão de Fiscalização;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10. Divisão de Redes de Água e Esgotos: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10.1. Subdivisão de Redes de Água;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10.2. Subdivisão de Redes de Esgotos;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10.3. Subdivisão de Ligações Domiciliares;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10.4. Subdivisão de Apoio Administrativo e Operacional;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10.5. Subdivisão de </w:t>
      </w:r>
      <w:proofErr w:type="spellStart"/>
      <w:r>
        <w:rPr>
          <w:rFonts w:ascii="Calibri" w:eastAsia="Calibri" w:hAnsi="Calibri" w:cs="Calibri"/>
          <w:sz w:val="24"/>
          <w:szCs w:val="24"/>
        </w:rPr>
        <w:t>Reaterro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 Pavimentação;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11. Divisão de Manutenção e Serviços: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11.1. Subdivisão de Manutenção Geral;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12. Divisão de Tratamento de Água e Esgotos: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12.1. Subdivisão de Tratamento de Água;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12.2. Subdivisão de Tratamento de Esgotos;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12.3. Subdivisão de Análise e Controle de Qualidade;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13. Divisão de Eficiência Energética e Mecânica: 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13.1. Subdivisão de Manutenção Elétrica;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13.2. Subdivisão de Manutenção Mecânica;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14. Divisão de Inteligência e Informações: 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14.1. Subdivisão de Inteligência Operacional; 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14.2. Subdivisão de Perdas Físicas; 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14.3. Subdivisão de Perdas Comerciais;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14.4. Subdivisão de Supressão e Reabertura;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15. Divisão de Resíduos Sólidos e Compostagem: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15.1. Subdivisão de Coleta, Tratamento e Disposição Final;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15.2 Subdivisão de Compostagem; 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16. Divisão de Coleta Seletiva; 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16.1 Subdivisão de Planejamento e Gestão dos Resíduos Recicláveis; 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17. Divisão de Proteção dos Recursos Hídricos;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17.1 Subdivisão de Planejamento, Recuperação e Conservação;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18. Divisão de Logística e Transporte: 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18.1. Subdivisão de Frota e Manutenção.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Parágrafo único. O órgão Gabinete da Superintendência possuem "status" de Divisão; os órgãos Procuradoria Geral e Controladoria possuem “status” de Diretoria. </w:t>
      </w:r>
    </w:p>
    <w:p w:rsidR="008D6C8D" w:rsidRDefault="008D6C8D" w:rsidP="008D6C8D">
      <w:pPr>
        <w:tabs>
          <w:tab w:val="left" w:pos="2835"/>
        </w:tabs>
        <w:spacing w:before="100" w:after="100"/>
        <w:jc w:val="both"/>
        <w:rPr>
          <w:rFonts w:ascii="Calibri" w:eastAsia="Calibri" w:hAnsi="Calibri" w:cs="Calibri"/>
          <w:sz w:val="24"/>
          <w:szCs w:val="24"/>
        </w:rPr>
      </w:pPr>
    </w:p>
    <w:p w:rsidR="008D6C8D" w:rsidRDefault="008D6C8D" w:rsidP="008D6C8D">
      <w:pPr>
        <w:tabs>
          <w:tab w:val="left" w:pos="2835"/>
        </w:tabs>
        <w:spacing w:before="100" w:after="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CAPÍTULO III</w:t>
      </w:r>
    </w:p>
    <w:p w:rsidR="008D6C8D" w:rsidRDefault="008D6C8D" w:rsidP="008D6C8D">
      <w:pPr>
        <w:tabs>
          <w:tab w:val="left" w:pos="2835"/>
        </w:tabs>
        <w:spacing w:before="100" w:after="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 COMPETÊNCIA DOS ÓRGÃOS</w:t>
      </w:r>
    </w:p>
    <w:p w:rsidR="008D6C8D" w:rsidRDefault="008D6C8D" w:rsidP="008D6C8D">
      <w:pPr>
        <w:tabs>
          <w:tab w:val="left" w:pos="2835"/>
        </w:tabs>
        <w:spacing w:before="100" w:after="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Seção I</w:t>
      </w:r>
    </w:p>
    <w:p w:rsidR="008D6C8D" w:rsidRDefault="008D6C8D" w:rsidP="008D6C8D">
      <w:pPr>
        <w:tabs>
          <w:tab w:val="left" w:pos="2835"/>
        </w:tabs>
        <w:spacing w:before="100" w:after="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 Superintendência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Art. 10. À Superintendência compete: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 - representar a Autarquia, ou promover-lhe a representação, em juízo ou fora dele;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II - exercer, com o auxílio dos Diretores, a administração superior e estratégica da Autarquia;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III - presidir o Conselho Consultivo da Autarquia;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IV - prestar contas ao Prefeito Municipal sobre os projetos, atividades, resultados e metas alcançadas pela Autarquia;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 - propor ao Prefeito Municipal alterações nas tarifas e preços públicos dos serviços prestados pela Autarquia;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 - praticar, por delegação do Prefeito Municipal, todos os atos previstos no inciso II do art. 126 da Lei Orgânica do Município de Araraquara;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VII - superintender a arrecadação da Autarquia, bem como a guarda e a aplicação de receita, autorizando as despesas e os pagamentos, dentro das disponibilidades orçamentárias;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VIII - aplicar as multas previstas na legislação e nos contratos ou convênios, bem como revê-las, quando for o caso;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IX - realizar audiências públicas com entidades da sociedade civil e com membros da comunidade, quando pertinente;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X - resolver sobre os requerimentos, as reclamações, ou as representações que lhe forem dirigidas;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XI - resolver, em caráter extintivo, sobre os requerimentos, as reclamações, ou as representações tramitadas na Autarquia;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XII - resolver os conflitos de atribuições envolvendo diretorias, diretamente entre si ou, de forma interposta, por suas divisões interpostas; 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XIII - referendar os atos normativos de competência do Prefeito Municipal que digam respeito à autarquia; e, 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XIV - exercer outras atribuições previstas na legislação.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Parágrafo único. A Superintendência poderá delegar as atribuições previstas nos incisos VI, VII e VIII do “caput” deste artigo, podendo, a qualquer momento e a seu único critério, avocar a si a competência delegada.</w:t>
      </w:r>
    </w:p>
    <w:p w:rsidR="008D6C8D" w:rsidRDefault="008D6C8D" w:rsidP="008D6C8D">
      <w:pPr>
        <w:tabs>
          <w:tab w:val="left" w:pos="2835"/>
        </w:tabs>
        <w:spacing w:before="100" w:after="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Seção II</w:t>
      </w:r>
    </w:p>
    <w:p w:rsidR="008D6C8D" w:rsidRDefault="008D6C8D" w:rsidP="008D6C8D">
      <w:pPr>
        <w:tabs>
          <w:tab w:val="left" w:pos="2835"/>
        </w:tabs>
        <w:spacing w:before="100" w:after="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Do Comitê de Gestão Integrada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Art. 11. O Comitê de Gestão Integrada tem a função de assessorar a Superintendência na gestão da qualidade e ambiental dos serviços prestados pela Autarquia.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§ 1º O Comitê de Gestão Integrada tem a seguinte atribuição: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 - formular, coordenar, acompanhar e supervisionar a gestão da qualidade e ambiental da Autarquia;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II - estabelecer a estratégia e a sistemática para assegurar a melhoria continuada da qualidade dos processos de trabalho e serviços prestados pela Autarquia;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III - estabelecer a estratégia e a sistemática para assegurar o desempenho ambiental correto para a Autarquia, buscando a sua conformidade com os requisitos legais da prestação dos serviços; e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IV - avaliar o modelo de gestão e recomendar as melhorias necessárias ao aprimoramento dos processos de trabalho e serviços prestados pela Autarquia.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§ 2º O funcionamento do Comitê de Gestão Integrada será regulamentado por Ato da Superintendência.</w:t>
      </w:r>
    </w:p>
    <w:p w:rsidR="008D6C8D" w:rsidRDefault="008D6C8D" w:rsidP="008D6C8D">
      <w:pPr>
        <w:tabs>
          <w:tab w:val="left" w:pos="2835"/>
        </w:tabs>
        <w:spacing w:before="100" w:after="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Seção III</w:t>
      </w:r>
    </w:p>
    <w:p w:rsidR="008D6C8D" w:rsidRDefault="008D6C8D" w:rsidP="008D6C8D">
      <w:pPr>
        <w:tabs>
          <w:tab w:val="left" w:pos="2835"/>
        </w:tabs>
        <w:spacing w:before="100" w:after="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Do Gabinete da Superintendência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Art. 12. Ao Gabinete da Superintendência compete: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I - assistir ao Superintendente e os diretores em suas representações institucionais;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II - assistir ao Superintendente e os diretores nos contatos com os demais órgãos da autarquia, da Administração Pública Municipal Direta, dos demais poderes e autoridades;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III - assistir ao Superintendente e os diretores no atendimento aos usuários dos serviços prestados pela autarquia;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IV - assistir ao Superintendente e os diretores nos serviços de expediente;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 - controlar a elaboração, registro e publicação dos atos administrativos do Superintendente e dos Diretores da Autarquia;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 - responder pela elaboração das atas, listas de presença, transcrição e guarda dos respectivos livros, das reuniões do Conselho Consultivo;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VII - convocar membros do Conselho Consultivo e do Comitê de Gestão Integrada para as respectivas reuniões;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VIII - controlar a agenda de atendimento e participação em reuniões e eventos do Superintendente e dos Diretores;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IX - organizar e controlar o arquivo e a guarda da documentação da Superintendência e Diretorias; e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X - controlar o uso de sala de reunião e auditório da autarquia.</w:t>
      </w:r>
    </w:p>
    <w:p w:rsidR="008D6C8D" w:rsidRDefault="008D6C8D" w:rsidP="008D6C8D">
      <w:pPr>
        <w:tabs>
          <w:tab w:val="left" w:pos="2835"/>
        </w:tabs>
        <w:spacing w:before="100" w:after="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Seção IV</w:t>
      </w:r>
    </w:p>
    <w:p w:rsidR="008D6C8D" w:rsidRDefault="008D6C8D" w:rsidP="008D6C8D">
      <w:pPr>
        <w:tabs>
          <w:tab w:val="left" w:pos="2835"/>
        </w:tabs>
        <w:spacing w:before="100" w:after="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 Controladoria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Art. 13. À Controladoria, subordinada à Superintendência da Autarquia, compete: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 - a coleta de informações internas e externas de interesse da Autarquia, sejam elas contábeis, financeiras, orçamentárias, operacionais e patrimoniais, que possibilitam a tomada de decisões;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II - emitir manifestações técnicas visando à uniformização e à normatização de procedimentos para os processos de programação, execução e controle programático do orçamento da Autarquia;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III - emitir manifestações técnicas visando à uniformização e à normatização de procedimentos para os processos de programação e movimentação financeira e de contabilidade da Autarquia;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IV - supervisionar o desempenho das atividades orçamentárias relativas à programação, à execução e ao controle orçamentários;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 - coordenar procedimentos de auditoria em processos de despesa, aferindo a conformidade dos procedimentos de programação, de aquisição, de recebimento e de pagamento;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 - coordenar o acompanhamento e a análise das alternativas e da rentabilidade do mercado financeiro;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VII - coordenar as atividades de planejamento e análise da arrecadação dos créditos de origem tarifária administrados pela Autarquia;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VIII - desenvolver estudos econômicos e tarifários sobre cenários de arrecadação; e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IX - atuar de maneira coordenada, dentro de sua área de competência, no auxílio à Controladoria Geral do Município.</w:t>
      </w:r>
    </w:p>
    <w:p w:rsidR="008D6C8D" w:rsidRDefault="008D6C8D" w:rsidP="008D6C8D">
      <w:pPr>
        <w:tabs>
          <w:tab w:val="left" w:pos="2835"/>
        </w:tabs>
        <w:spacing w:before="100" w:after="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Seção V</w:t>
      </w:r>
    </w:p>
    <w:p w:rsidR="008D6C8D" w:rsidRDefault="008D6C8D" w:rsidP="008D6C8D">
      <w:pPr>
        <w:tabs>
          <w:tab w:val="left" w:pos="2835"/>
        </w:tabs>
        <w:spacing w:before="100" w:after="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 Procuradoria Geral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Art. 14. À Procuradoria Geral do Departamento Autônomo de Água e Esgotos de Araraquara, subordinada à Superintendência, compete: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 - prestar consultoria e assessoramento jurídicos ao Superintendente, aos Diretores e aos Chefes de Divisões da Autarquia, no exercício regular de suas atribuições;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II - representar a Autarquia em qualquer foro ou instância, nos feitos em que seja autor, réu, assistente ou opoente, no sentido de resguardar seus direitos e interesses;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III - elaborar estudos e pareceres de natureza jurídico-administrativa;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IV - proceder a processos administrativos disciplinares e sindicâncias;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 - analisar a legalidade das inscrições e promover a cobrança judicial e extrajudicial da dívida ativa da Autarquia ou de quaisquer outras dívidas que não forem adimplidas no prazo legal;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 - requisitar informações relativas à dívida ativa da Autarquia para fins de execução fiscal;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VII - receber, em nome da Autarquia, intimações e notificações de caráter judicial ou extrajudicial;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VIII - exercer a consultoria jurídica da Autarquia;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IX - atuar extrajudicialmente para a solução de conflitos de interesse da Autarquia;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X - atuar perante órgãos e instituições no interesse da Autarquia;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XI - assistir no controle da legalidade dos atos da Superintendência;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XII - representar a Autarquia perante os Tribunais de Contas;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XIII - tomar as providências legais cabíveis quando tomar conhecimento do descumprimento das normas jurídicas, das decisões judiciais e dos pareceres jurídicos da Procuradoria que causem prejuízos ao erário;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XIV - adotar as providências de ordem jurídica, sempre que o interesse público exigir;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XV - examinar e opinar acerca dos instrumentos jurídicos de contratos, acordos e outros ajustes em que for parte a Autarquia;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XVI - examinar e opinar, previamente, acerca de editais de licitações de interesse da Autarquia;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XVII - promover a unificação da jurisprudência;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XVIII - uniformizar as orientações jurídicas no âmbito da Autarquia;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XIX - exarar atos e estabelecer normas para a sua organização;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XX - zelar pela obediência aos princípios da legalidade, da impessoalidade, da moralidade, da publicidade e da eficiência e às demais regras da Constituição da República Federativa do Brasil, da Constituição Estadual de São Paulo, da Lei Orgânica do Município de Araraquara, das leis e dos atos normativos aplicáveis à Administração Pública Municipal Indireta;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XXI - prestar orientação jurídico-normativa para a Autarquia;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XXII - orientar a Superintendência para solicitar ao Poder Executivo, quando necessário, a elaboração de ações constitucionais relativas a leis, decretos e demais atos administrativos;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XXIII - propor ações civis públicas para a tutela do patrimônio público, do meio ambiente, da ordem urbanística e de outros direitos e interesses difusos, coletivos e individuais homogêneos que tenham pertinência temática com as atribuições e competências da Autarquia, assim como promover a habilitação da Autarquia como litisconsorte de qualquer das partes nessas ações;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XXIV - propor a celebração de Termo ou Compromisso de Ajustamento de Conduta relativamente à tutela dos direitos e interesses veiculados no inciso XXIII deste artigo, opinando, em qualquer caso, quando a Autarquia for parte celebrante de Termo ou Compromisso de Ajustamento de Conduta;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XXV - orientar sobre a forma do cumprimento das decisões judiciais e dos pedidos de extensão de julgados;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XXVI - propor às autoridades competentes a declaração de nulidade de seus atos administrativos;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XXVII - receber denúncias acerca de atos de improbidade praticados no âmbito da Autarquia e promover as medidas necessárias para a apuração dos fatos;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XXVIII - ajuizar ações de improbidade administrativa e medidas cautelares;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XXIX - proporcionar o permanente aprimoramento técnico-jurídico aos integrantes da carreira; e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XXX - exercer outras atribuições necessárias, nos termos de sua Lei Orgânica e de seu Regimento Interno.</w:t>
      </w:r>
    </w:p>
    <w:p w:rsidR="008D6C8D" w:rsidRDefault="008D6C8D" w:rsidP="008D6C8D">
      <w:pPr>
        <w:keepNext/>
        <w:tabs>
          <w:tab w:val="left" w:pos="2835"/>
        </w:tabs>
        <w:spacing w:before="100" w:after="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Seção VI</w:t>
      </w:r>
    </w:p>
    <w:p w:rsidR="008D6C8D" w:rsidRDefault="008D6C8D" w:rsidP="008D6C8D">
      <w:pPr>
        <w:keepNext/>
        <w:tabs>
          <w:tab w:val="left" w:pos="2835"/>
        </w:tabs>
        <w:spacing w:before="100" w:after="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 Divisão de Comunicação, Relações Públicas e Eventos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Art. 15. À Divisão de Comunicação, Relações Públicas e Eventos do Departamento Autônomo de Água e Esgotos de Araraquara, subordinada à Superintendência, compete: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 - gerenciar, coordenar, controlar e executar a seleção, a revisão e o preparo de matérias jornalísticas ou informativas e materiais de divulgação de interesse da autarquia, a serem divulgadas nos meios de comunicação;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II - gerenciar, coordenar, controlar, organizar e executar a realização de eventos internos e externos de interesse da autarquia;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III - planejar, coordenar, supervisionar, controlar e executar as atividades relativas à divulgação das ações da autarquia;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IV - assessorar o Superintendente, as diretorias e os demais órgãos da autarquia em seu relacionamento com os meios de comunicação e os usuários dos serviços da autarquia;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 - gerenciar, coordenar, controlar e executar as atividades relativas ao registro, tratamento, encaminhamento e retorno adequado de reclamações, sugestões, opiniões, questionamentos, denúncias, elogios e solicitações da população e da Ouvidoria Geral do Município, sobre os serviços públicos da autarquia;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VI - gerenciar, coordenar, controlar e executar as atividades relativas à biblioteca da autarquia, bem como responsabilizar-se pela guarda e preservação de seu acervo;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VII - responsabilizar-se pelas atividades de relações públicas e institucionais da autarquia;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VIII - gerenciar, coordenar, controlar e executar as atividades de sistematização e organização de dados e indicadores referentes às atividades da Divisão; e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IX - executar outras atividades que lhe forem atribuídas pela Superintendência e pelas diretorias. </w:t>
      </w:r>
    </w:p>
    <w:p w:rsidR="008D6C8D" w:rsidRDefault="008D6C8D" w:rsidP="008D6C8D">
      <w:pPr>
        <w:keepNext/>
        <w:tabs>
          <w:tab w:val="left" w:pos="2835"/>
        </w:tabs>
        <w:spacing w:before="100" w:after="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Seção VII</w:t>
      </w:r>
    </w:p>
    <w:p w:rsidR="008D6C8D" w:rsidRDefault="008D6C8D" w:rsidP="008D6C8D">
      <w:pPr>
        <w:keepNext/>
        <w:tabs>
          <w:tab w:val="left" w:pos="2835"/>
        </w:tabs>
        <w:spacing w:before="100" w:after="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 Diretoria Administrativo-Financeira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Art. 16. À Diretoria Administrativo-Financeira, subordinada à Superintendência da Autarquia, compete: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 - formular, coordenar, acompanhar e supervisionar a implementação de planos, programas, e projetos relacionados à modernização administrativa;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II - planejar, coordenar, supervisionar e controlar as atividades relativas aos serviços de protocolo, comunicações, arquivo, reprografia, limpeza e segurança da autarquia;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III - planejar, coordenar, supervisionar e controlar a programação financeira de receitas e de desembolso, de fluxo de caixa, avaliando e acompanhando suas execuções;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IV - planejar, coordenar, supervisionar, controlar as atividades relativas à administração patrimonial;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 - planejar, coordenar, supervisionar, controlar as atividades relativas à implantação, desenvolvimento e manutenção dos sistemas de tecnologia da informação da Autarquia;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 - planejar, coordenar, supervisionar e controlar a administração de pessoal, em consonância com a política de recursos humanos da Autarquia;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VII - planejar, coordenar, supervisionar, controlar a gestão de compras, licitações e contratos;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VIII - planejar, coordenar, supervisionar e controlar as atividades relativas aos serviços de controle, administração e conservação do patrimônio da Autarquia;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IX - planejar, coordenar, supervisionar e controlar as atividades de gestão de frota da Autarquia;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X - planejar, coordenar, supervisionar e controlar as atividades relativas à saúde e segurança no trabalho da Autarquia;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XI - planejar, coordenar, supervisionar e controlar as atividades orçamentárias, financeiras e de contabilidade da Autarquia;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XII - planejar, coordenar, supervisionar e controlar os serviços comerciais e de gestão de clientes da Autarquia;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XIII - planejar, coordenar, supervisionar e controlar as atividades relativas ao atendimento e relação com os usuários dos serviços prestados pela Autarquia;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XIV - planejar, coordenar, supervisionar e controlar as atividades relativas ao fundo social da Autarquia;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XV - planejar, coordenar, supervisionar e controlar as atividades relativas ao cadastramento e atualização de informações dos usuários da Autarquia;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XVI - planejar, coordenar, supervisionar e controlar as atividades relativas a pedidos de ligação de água e esgoto, leitura de hidrômetros, faturamento e entrega de contas;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XVII - coordenar e supervisionar as atividades da: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a) Divisão de Tecnologia da Informação;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b) Divisão de Suprimentos, Contratos e Licitações;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c) Divisão de Administração;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d) Divisão de Recursos Humanos;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e) Divisão de Finanças;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f) Divisão de Logística e Transporte; 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g) Divisão Comercial; e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XVIII - resolver sobre eventuais conflitos de atribuições existentes entre as Divisões a ela subordinadas. </w:t>
      </w:r>
    </w:p>
    <w:p w:rsidR="008D6C8D" w:rsidRDefault="008D6C8D" w:rsidP="008D6C8D">
      <w:pPr>
        <w:tabs>
          <w:tab w:val="left" w:pos="2835"/>
        </w:tabs>
        <w:spacing w:before="100" w:after="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Seção VIII</w:t>
      </w:r>
    </w:p>
    <w:p w:rsidR="008D6C8D" w:rsidRDefault="008D6C8D" w:rsidP="008D6C8D">
      <w:pPr>
        <w:tabs>
          <w:tab w:val="left" w:pos="2835"/>
        </w:tabs>
        <w:spacing w:before="100" w:after="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 Diretoria de Operações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Art. 17. À Diretoria de Operações, subordinada à Superintendência da Autarquia, compete: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 - administrar e planejar os serviços técnicos realizados pela Autarquia;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II - elaborar e gerenciar o planejamento técnico da Autarquia;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III - planejar, coordenar, supervisionar e controlar a elaboração dos planos municipais de água e esgotos; 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IV - planejar, coordenar, supervisionar e controlar a emissão de pareceres e estudos relativos a empreendimentos imobiliários no Município;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V - planejar, coordenar, supervisionar e controlar a elaboração de projetos, normas e procedimentos relativos a sistemas de água e esgotos no Município; 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 - planejar, coordenar, supervisionar e controlar a elaboração da política municipal de saneamento básico;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VII - planejar, coordenar, supervisionar e controlar a aprovação de projetos de obras públicas e privadas relativas aos sistemas de água e esgotos no Município; 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VIII - planejar, coordenar, supervisionar e controlar a aprovação de obras públicas e privadas nos sistemas de água e esgotos no Município;  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IX - planejar, coordenar, supervisionar e controlar a confecção de projetos de engenharia da Autarquia em suas áreas de atuação;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X - planejar, coordenar, supervisionar e controlar as atividades relacionadas à captação de recursos para obras e investimentos da Autarquia;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XI - resolver sobre eventuais conflitos de atribuições existentes entre as Divisões a ela subordinadas;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XII - planejar, coordenar, supervisionar e controlar a implantação de novos sistemas de água e esgotos; 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XIII - planejar, coordenar, supervisionar e controlar a captação de recursos para executar novos sistemas de água e esgotos; 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XIV - planejar, coordenar, supervisionar, controlar e executar as atividades relativas à gestão, operação e manutenção dos sistemas de tratamento de água e esgotos no Município; 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XV - resolver sobre eventuais conflitos de atribuições existentes entre as Divisões a ela subordinadas.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XVI - planejar, coordenar, supervisionar, controlar e executar as atividades relativas à captação de recursos para os sistemas de tratamento de água e esgoto da Autarquia; 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XVII - planejar, coordenar, supervisionar, controlar e executar as atividades relativas à gestão, manutenção e operação dos sistemas e da infraestrutura de tratamento de esgotos da Autarquia; 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XVIII - planejar, coordenar, supervisionar, controlar e executar as atividades relativas à gestão, manutenção e operação dos sistemas e da infraestrutura de captação, produção e tratamento de água da Autarquia; 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XIX - planejar, coordenar, supervisionar e controlar as atividades operacionais realizados pela Autarquia;  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XX - planejar, coordenar, supervisionar e controlar as atividades do planejamento operacional da Autarquia;  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XXI - planejar, coordenar, supervisionar, controlar e executar as atividades relativas à execução, operação e manutenção das redes de água e esgotos no Município;  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XXII - planejar, coordenar, supervisionar, controlar e executar as atividades relativas à operação e manutenção das ligações de água e esgotos no Município;  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XXIII - planejar, coordenar, supervisionar, controlar e executar as atividades relativas à conservação e manutenção em próprios da Autarquia e reparos em vias públicas;  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XXIV - planejar, coordenar, supervisionar, controlar e executar as atividades relativas à gestão e à operação dos sistemas de água e esgotos;  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XXV - planejar, coordenar, supervisionar e controlar a captação de recursos para remanejamento e manutenção dos sistemas de água e esgotos;  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XXVI - planejar, coordenar, supervisionar e controlar as atividades relativas à supressão e reabertura de ligação de água e esgoto;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XXVII - planejar, coordenar e supervisionar as atividades relativas ao controle de perdas de água no Município;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XXVIII - planejar, coordenar, supervisionar e controlar as atividades relativas ao desenvolvimento, à implantação e à manutenção de mecanismos de eficiência energética da autarquia;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XXIX - planejar, coordenar, supervisionar, controlar e executar as atividades relativas à gestão, manutenção e operação dos equipamentos e sistemas elétricos e mecânicos dos sistemas de água e esgotos da Autarquia;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XXX - planejar, coordenar, supervisionar, controlar e executar as atividades relativas à gestão, controle e inteligência operacional do sistema de abastecimento de água da Autarquia;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XXXI - planejar, coordenar, supervisionar e controlar as atividades relativas ao desenvolvimento e implantação da eficiência energética da Autarquia;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XXXII - planejar, coordenar, supervisionar, controlar e executar as atividades relativas à captação de recursos para os sistemas elétricos e mecânicos da Autarquia;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XXXIII - coordenar as atividades da: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a) Divisão de Redes de Água e Esgotos;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b) Divisão de Manutenção e Serviços;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c) Divisão de Planejamento;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d) Divisão de Engenharia;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e) Divisão de Tratamento de Água e Esgotos;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f) Divisão de Inteligência e Informações;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g) Divisão de Eficiência Energética e Mecânica; e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XXXIV - resolver sobre eventuais conflitos de atribuições existentes entre as divisões a ela subordinadas.  </w:t>
      </w:r>
    </w:p>
    <w:p w:rsidR="008D6C8D" w:rsidRDefault="008D6C8D" w:rsidP="008D6C8D">
      <w:pPr>
        <w:keepNext/>
        <w:tabs>
          <w:tab w:val="left" w:pos="2835"/>
        </w:tabs>
        <w:spacing w:before="100" w:after="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Seção IX</w:t>
      </w:r>
    </w:p>
    <w:p w:rsidR="008D6C8D" w:rsidRDefault="008D6C8D" w:rsidP="008D6C8D">
      <w:pPr>
        <w:keepNext/>
        <w:tabs>
          <w:tab w:val="left" w:pos="2835"/>
        </w:tabs>
        <w:spacing w:before="100" w:after="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 Diretoria de Resíduos Sólidos e Recursos Hídricos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Art. 18. À Diretoria de Resíduos Sólidos e Recursos Hídricos, subordinada à Superintendência da Autarquia, compete: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 - planejar, coordenar, supervisionar, controlar, executar e acompanhar ações e programas de proteção ambiental no âmbito das atividades da Autarquia;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II - planejar, coordenar, supervisionar, controlar e executar ações e programas de educação ambiental no âmbito das atividades da Autarquia;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III - planejar, coordenar, supervisionar, controlar e executar ações e programas de recuperação, conservação e proteção de mananciais e recursos hídricos relacionados com o sistema de abastecimento público de água do município;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IV - planejar, coordenar, supervisionar, controlar, gerir, fiscalizar e executar as atividades relativas à gestão de resíduos sólidos domiciliares no Município;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 - planejar, coordenar, supervisionar, controlar, gerir, fiscalizar e executar as atividades relativas à gestão de resíduos da construção civil, resíduos de limpeza urbana, resíduos volumosos e resíduos especiais no Município;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VI - planejar, coordenar, supervisionar, controlar, gerir, fiscalizar e executar as atividades relativas à coleta seletiva dos resíduos sólidos domiciliares no Município, em conformidade com a legislação vigente;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VII - planejar, coordenar, supervisionar, controlar, gerir, fiscalizar e executar as atividades relativas à captação de recursos para a execução de atividades e ações relacionadas à política municipal de resíduos sólidos e à proteção dos recursos hídricos e mananciais;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VIII - coordenar as atividades da: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a) Divisão de Resíduos Sólidos e Compostagem;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b) Divisão de Resíduos Especiais e Volumosos;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c) Divisão de Coleta Seletiva;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d) Divisão de Proteção dos Recursos Hídricos; e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IX - resolver sobre eventuais conflitos de atribuições existentes entre as divisões a ela subordinadas.</w:t>
      </w:r>
    </w:p>
    <w:p w:rsidR="008D6C8D" w:rsidRDefault="008D6C8D" w:rsidP="008D6C8D">
      <w:pPr>
        <w:keepNext/>
        <w:tabs>
          <w:tab w:val="left" w:pos="2835"/>
        </w:tabs>
        <w:spacing w:before="100" w:after="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Seção X</w:t>
      </w:r>
    </w:p>
    <w:p w:rsidR="008D6C8D" w:rsidRDefault="008D6C8D" w:rsidP="008D6C8D">
      <w:pPr>
        <w:keepNext/>
        <w:tabs>
          <w:tab w:val="left" w:pos="2835"/>
        </w:tabs>
        <w:spacing w:before="100" w:after="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 Divisão de Tecnologia da Informação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Art. 19. À Divisão de Tecnologia da Informação compete: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 - gerenciar, coordenar, controlar, executar e fiscalizar as atividades relativas ao desenvolvimento, à implantação e à manutenção dos sistemas de tecnologia da informação e o armazenamento de dados digitais mantidos pela Autarquia;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II - executar as atividades de operação, manutenção, suporte e apoio técnico especializado na área de tecnologia da informação, baseadas em procedimentos internos, fazendo uso de equipamentos e recursos disponíveis para a consecução dessas atividades;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III - dar suporte aos demais órgãos da Autarquia em assuntos relacionados à tecnologia da informação;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IV - controlar o uso dos recursos audiovisuais da autarquia;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 - gerenciar, coordenar, controlar e executar as atividades de sistematização e organização de dados e indicadores referentes às atividades da Divisão;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 - gerenciar, coordenar, controlar, executar e fiscalizar as atividades da Subdivisão de Desenvolvimento, Infraestrutura e Suporte; e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VII - executar outras atividades que lhe forem atribuídas pela Superintendência ou pela Diretoria Administrativo-Financeira.</w:t>
      </w:r>
    </w:p>
    <w:p w:rsidR="008D6C8D" w:rsidRDefault="008D6C8D" w:rsidP="008D6C8D">
      <w:pPr>
        <w:tabs>
          <w:tab w:val="left" w:pos="2835"/>
        </w:tabs>
        <w:spacing w:before="100" w:after="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Seção XI</w:t>
      </w:r>
    </w:p>
    <w:p w:rsidR="008D6C8D" w:rsidRDefault="008D6C8D" w:rsidP="008D6C8D">
      <w:pPr>
        <w:tabs>
          <w:tab w:val="left" w:pos="2835"/>
        </w:tabs>
        <w:spacing w:before="100" w:after="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 Divisão de Suprimentos, Contratos e Licitações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Art. 20. À Divisão de Suprimentos, Contratos e Licitações compete: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 - gerenciar, coordenar, controlar, executar e fiscalizar as atividades relativas aos processos de licitação e compra direta objetivando a aquisição de materiais e equipamentos para a Autarquia;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II - gerenciar, coordenar, controlar e executar as atividades relativas aos processos de licitação e de contratação direta de serviços para a Autarquia;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III - gerenciar, coordenar, controlar e executar as atividades relativas ao controle de estoques de materiais para a Autarquia;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IV - gerenciar, coordenar, controlar e orientar a execução dos contratos de prestação de serviços continuados, bem como os demais contratos celebrados pela Autarquia;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 - gerenciar, coordenar, controlar, executar e fiscalizar as atividades das: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a) Subdivisão de Compras e Licitações;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b) Subdivisão de Almoxarifado;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c) Subdivisão de Gestão de Contratos; e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 - executar outras atividades que lhe forem atribuídas pela Superintendência ou pela Diretoria Administrativo-Financeira.</w:t>
      </w:r>
    </w:p>
    <w:p w:rsidR="008D6C8D" w:rsidRDefault="008D6C8D" w:rsidP="008D6C8D">
      <w:pPr>
        <w:tabs>
          <w:tab w:val="left" w:pos="2835"/>
        </w:tabs>
        <w:spacing w:before="100" w:after="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Seção XII</w:t>
      </w:r>
    </w:p>
    <w:p w:rsidR="008D6C8D" w:rsidRDefault="008D6C8D" w:rsidP="008D6C8D">
      <w:pPr>
        <w:tabs>
          <w:tab w:val="left" w:pos="2835"/>
        </w:tabs>
        <w:spacing w:before="100" w:after="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 Divisão de Administração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Art. 21. À Divisão de Administração compete: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 - gerenciar, coordenar, controlar, executar e fiscalizar as atividades relativas aos serviços de protocolo, expedição e entrega de documentos, arquivo, guarda de documentos, comunicações, reprografia, limpeza e segurança da Autarquia;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II - gerenciar, coordenar, controlar, executar e fiscalizar a elaboração, o registro e a publicação dos atos administrativos e da correspondência oficial da Autarquia;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III - gerenciar, coordenar, controlar, executar e fiscalizar as atividades da Subdivisão de Patrimônio e Expediente;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IV - gerenciar, coordenar, controlar, executar e fiscalizar as atividades relativas ao registro, ao inventário e à guarda dos bens patrimoniais da Autarquia;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V - gerenciar, coordenar, controlar, executar e fiscalizar as atividades relativas à organização e ocupação dos espaços de trabalhos;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 - gerenciar, coordenar, controlar e executar as atividades de sistematização e organização de dados e indicadores referentes às atividades da Divisão;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VII - gerenciar, coordenar, controlar, executar e fiscalizar as atividades da Subdivisão de Patrimônio e Expediente;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VIII - executar outras atividades que lhe forem atribuídas pela Superintendência ou pela Diretoria Administrativo-Financeira; e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IX - gerenciar, coordenar, controlar e executar as atividades relativas à Lei de Acesso à Informação, nos termos da Lei nº 9.862, de 29 de janeiro de 2020, e da Lei Federal nº 12.527, de 18 de novembro de 2011.</w:t>
      </w:r>
    </w:p>
    <w:p w:rsidR="008D6C8D" w:rsidRDefault="008D6C8D" w:rsidP="008D6C8D">
      <w:pPr>
        <w:tabs>
          <w:tab w:val="left" w:pos="2835"/>
        </w:tabs>
        <w:spacing w:before="100" w:after="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Seção XIII</w:t>
      </w:r>
    </w:p>
    <w:p w:rsidR="008D6C8D" w:rsidRDefault="008D6C8D" w:rsidP="008D6C8D">
      <w:pPr>
        <w:tabs>
          <w:tab w:val="left" w:pos="2835"/>
        </w:tabs>
        <w:spacing w:before="100" w:after="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 Divisão de Recursos Humanos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Art. 22. À Divisão de Recursos Humanos compete: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 - gerenciar, coordenar, controlar e executar as atividades relativas à admissão, movimentação e gestão de pessoal;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II - gerenciar, coordenar, controlar e executar as atividades relativas à manutenção do plano de cargos, carreiras e vencimentos;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III - gerenciar, coordenar, controlar e executar as atividades relativas à administração da folha de pagamento de pessoal da Autarquia;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IV - gerenciar, coordenar, controlar e executar as políticas e programas para desenvolvimento e qualificação dos servidores;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 - gerenciar, coordenar, controlar e executar os programas de saúde e segurança no trabalho e dos serviços especializados em engenharia de segurança e em medicina do trabalho;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 - gerenciar, coordenar, controlar e executar as atividades de sistematização e organização de dados e indicadores referentes às atividades da Divisão;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VII - gerenciar, coordenar, controlar, executar e fiscalizar as atividades das: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a) Subdivisão de Desenvolvimento de Recursos Humanos;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b) Subdivisão de Administração e Folha de Pagamento;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c) Subdivisão de Serviço Especializado em Engenharia de Segurança e em Medicina do Trabalho (SESMT); e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VIII - executar outras atividades que lhe forem atribuídas pela Superintendência ou pela Diretoria Administrativo-Financeira.</w:t>
      </w:r>
    </w:p>
    <w:p w:rsidR="008D6C8D" w:rsidRDefault="008D6C8D" w:rsidP="008D6C8D">
      <w:pPr>
        <w:tabs>
          <w:tab w:val="left" w:pos="2835"/>
        </w:tabs>
        <w:spacing w:before="100" w:after="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Seção XIV</w:t>
      </w:r>
    </w:p>
    <w:p w:rsidR="008D6C8D" w:rsidRDefault="008D6C8D" w:rsidP="008D6C8D">
      <w:pPr>
        <w:tabs>
          <w:tab w:val="left" w:pos="2835"/>
        </w:tabs>
        <w:spacing w:before="100" w:after="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 Divisão de Finanças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Art. 23. À Divisão de Finanças compete: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 - gerenciar, coordenar, controlar e executar a elaboração do plano plurianual, da lei de diretrizes orçamentárias e da lei orçamentária anual da Autarquia;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II - gerenciar, coordenar, controlar e executar o processo de registro contábil dos valores, atos e fatos econômico-financeiros gerados pela Autarquia;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III - gerenciar, coordenar, controlar e executar a política orçamentária e financeira da Autarquia;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IV - gerenciar, coordenar, controlar e executar as atividades relativas ao recebimento, pagamento e guarda de valores da Autarquia;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 - gerenciar, coordenar, controlar e executar as atividades de sistematização e organização de dados e indicadores referentes às atividades da Divisão;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 - gerenciar, coordenar, controlar, executar e fiscalizar as atividades das: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a) Subdivisão Orçamentária;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b) Subdivisão Contábil;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c) Subdivisão de Gestão Financeira; e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VII - executar outras atividades que lhe forem atribuídas pela Superintendência ou pela Diretoria Administrativo-Financeira.</w:t>
      </w:r>
    </w:p>
    <w:p w:rsidR="008D6C8D" w:rsidRDefault="008D6C8D" w:rsidP="008D6C8D">
      <w:pPr>
        <w:tabs>
          <w:tab w:val="left" w:pos="2835"/>
        </w:tabs>
        <w:spacing w:before="100" w:after="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Seção XV</w:t>
      </w:r>
    </w:p>
    <w:p w:rsidR="008D6C8D" w:rsidRDefault="008D6C8D" w:rsidP="008D6C8D">
      <w:pPr>
        <w:tabs>
          <w:tab w:val="left" w:pos="2835"/>
        </w:tabs>
        <w:spacing w:before="100" w:after="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 Divisão de Logística e Transporte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Art. 24. À Divisão de Logística e Transporte compete: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 - gerenciar, coordenar, controlar, executar e fiscalizar as atividades relativas aos serviços de logística, gestão, controle e manutenção da frota da Autarquia;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II - gerenciar, coordenar, controlar e executar as atividades de orçamentação, pesquisa de preços e aquisição de peças, combustível e derivados, conforme procedimentos internos;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III - gerenciar, coordenar, controlar e executar as atividades de sistematização e organização de dados e indicadores referentes às atividades da Divisão;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IV - gerenciar, coordenar, controlar, executar e fiscalizar as atividades da Subdivisão de Frota e Manutenção; e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 - executar outras atividades que lhe forem atribuídas pela Superintendência ou pela Diretoria Administrativo-Financeira.</w:t>
      </w:r>
    </w:p>
    <w:p w:rsidR="008D6C8D" w:rsidRDefault="008D6C8D" w:rsidP="008D6C8D">
      <w:pPr>
        <w:tabs>
          <w:tab w:val="left" w:pos="2835"/>
        </w:tabs>
        <w:spacing w:before="100" w:after="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Seção XVI</w:t>
      </w:r>
    </w:p>
    <w:p w:rsidR="008D6C8D" w:rsidRDefault="008D6C8D" w:rsidP="008D6C8D">
      <w:pPr>
        <w:tabs>
          <w:tab w:val="left" w:pos="2835"/>
        </w:tabs>
        <w:spacing w:before="100" w:after="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 Divisão Comercial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Art. 25. À Divisão Comercial compete: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 - gerenciar, coordenar, controlar, executar e fiscalizar o atendimento aos usuários dos serviços prestados pela Autarquia e encaminhar os Registros de Atendimentos aos setores competentes;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II - gerenciar, coordenar, controlar, executar e fiscalizar as atividades relativas ao cadastramento e atualização de informações dos usuários;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III - gerenciar, coordenar, controlar e distribuir os pedidos de instalação de novas ligações de água e esgoto;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IV - gerenciar, coordenar, controlar, executar e fiscalizar as atividades relativas à leitura de hidrômetros, faturamento e entrega de contas de água, esgoto e resíduos sólidos urbanos;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 - gerenciar, coordenar, controlar e executar as atividades relativas à cobrança de todos os serviços prestados pela Autarquia conforme determinar a legislação vigente;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 - gerenciar, coordenar, controlar e executar as atividades relativas ao lançamento e cobrança de contribuição de melhoria;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VII - gerenciar, coordenar, controlar e executar as atividades relativas às demandas do fundo social da Autarquia;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VIII - gerenciar, coordenar, controlar, executar e fiscalizar as atividades de fornecimento e interrupção dos serviços contratados;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IX - gerenciar, coordenar, controlar e executar as atividades de sistematização e organização de dados e indicadores referentes às atividades da Divisão;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X - gerenciar, coordenar, controlar, executar e fiscalizar as atividades das: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a) Subdivisão de Leitura e Faturamento;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b) Subdivisão de Atendimento aos Usuários; e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XI - executar outras atividades que lhe forem atribuídas pela Superintendência ou pela Diretoria Administrativo-Financeira.</w:t>
      </w:r>
    </w:p>
    <w:p w:rsidR="008D6C8D" w:rsidRDefault="008D6C8D" w:rsidP="008D6C8D">
      <w:pPr>
        <w:tabs>
          <w:tab w:val="left" w:pos="2835"/>
        </w:tabs>
        <w:spacing w:before="100" w:after="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Seção XVII</w:t>
      </w:r>
    </w:p>
    <w:p w:rsidR="008D6C8D" w:rsidRDefault="008D6C8D" w:rsidP="008D6C8D">
      <w:pPr>
        <w:tabs>
          <w:tab w:val="left" w:pos="2835"/>
        </w:tabs>
        <w:spacing w:before="100" w:after="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 Divisão de Inteligência e Informações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Art. 26. À Divisão de Inteligência e Informações compete: 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 - gerenciar, coordenar, controlar, executar e fiscalizar as atividades relativas à manutenção, substituição, aferição/</w:t>
      </w:r>
      <w:proofErr w:type="spellStart"/>
      <w:r>
        <w:rPr>
          <w:rFonts w:ascii="Calibri" w:eastAsia="Calibri" w:hAnsi="Calibri" w:cs="Calibri"/>
          <w:sz w:val="24"/>
          <w:szCs w:val="24"/>
        </w:rPr>
        <w:t>pitometria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 cadastro de </w:t>
      </w:r>
      <w:proofErr w:type="spellStart"/>
      <w:r>
        <w:rPr>
          <w:rFonts w:ascii="Calibri" w:eastAsia="Calibri" w:hAnsi="Calibri" w:cs="Calibri"/>
          <w:sz w:val="24"/>
          <w:szCs w:val="24"/>
        </w:rPr>
        <w:t>macromedidores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 separação dos setores de abastecimento;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II - gerenciar, coordenar, controlar, executar e fiscalizar as atividades relativas a e pesquisa de vazamentos não visíveis;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III - gerenciar, coordenar, controlar e fiscalizar as atividades relativas às perdas de água nos sistemas de captação, recalque, tratamento, </w:t>
      </w:r>
      <w:proofErr w:type="spellStart"/>
      <w:r>
        <w:rPr>
          <w:rFonts w:ascii="Calibri" w:eastAsia="Calibri" w:hAnsi="Calibri" w:cs="Calibri"/>
          <w:sz w:val="24"/>
          <w:szCs w:val="24"/>
        </w:rPr>
        <w:t>reservação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 distribuição de água;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IV - gerenciar, coordenar, controlar, executar e fiscalizar as atividades relativas à instalação, manutenção e substituição de válvulas e acessórios nas VRP;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 - gerenciar, coordenar, controlar e executar as atividades de sistematização e organização de dados e indicadores referentes às atividades da Divisão;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 - gerenciar, coordenar, acompanhar, executar e fiscalizar a execução de manobras e intervenções em registros, válvulas de controle, válvulas redutoras de pressão e outros dispositivos instalados nas redes de água da Autarquia;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VII - gerenciar, coordenar, acompanhar, supervisionar e fiscalizar as atividades de operação dos sistemas de bombeamento, poços, estações de tratamento, estações elevatórias, distritos de manutenção de controle (DMC), setores e subsetores, pressurização das redes e demais instalações relacionadas ao sistema de abastecimento de água da Autarquia;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VIII -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gerenciar, coordenar, controlar e executar a operação dos reservatórios da Autarquia; 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IX - gerenciar, coordenar, controlar e executar a operação dos poços da Autarquia;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X - gerenciar, coordenar, controlar e executar, em conjunto com a Divisão de Tratamento de Água e Esgotos, a operação das bombas das captações de água superficial da Autarquia;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XI - gerenciar, coordenar, controlar e executar a sistematização, organização de dados, indicadores e a elaboração de estudos e relatórios técnicos, inclusive para outras Divisões, sobre o comportamento e operação dos sistemas de captação, produção, </w:t>
      </w:r>
      <w:proofErr w:type="spellStart"/>
      <w:r>
        <w:rPr>
          <w:rFonts w:ascii="Calibri" w:eastAsia="Calibri" w:hAnsi="Calibri" w:cs="Calibri"/>
          <w:sz w:val="24"/>
          <w:szCs w:val="24"/>
        </w:rPr>
        <w:t>reservação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 distribuição de água, dos sistemas de esgoto, distritos de manutenção de controle (DMC), setores e subsetores, </w:t>
      </w:r>
      <w:proofErr w:type="spellStart"/>
      <w:r>
        <w:rPr>
          <w:rFonts w:ascii="Calibri" w:eastAsia="Calibri" w:hAnsi="Calibri" w:cs="Calibri"/>
          <w:sz w:val="24"/>
          <w:szCs w:val="24"/>
        </w:rPr>
        <w:t>pitometria</w:t>
      </w:r>
      <w:proofErr w:type="spellEnd"/>
      <w:r>
        <w:rPr>
          <w:rFonts w:ascii="Calibri" w:eastAsia="Calibri" w:hAnsi="Calibri" w:cs="Calibri"/>
          <w:sz w:val="24"/>
          <w:szCs w:val="24"/>
        </w:rPr>
        <w:t>, pressurização das redes, níveis estáticos e dinâmicos dos poços e demais atividades da Divisão;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XII - gerenciar, coordenar, controlar e executar a análise crítica da operação e controle de níveis dos reservatórios;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XIII - gerenciar, coordenar, controlar, executar e fiscalizar a abertura e fechamento de comportas e execução de manobras em represas e barramentos de montante e auxiliares das captações de água para abastecimento público no Município;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XIV - gerenciar, coordenar, controlar, executar e fiscalizar as atividades relativas à supressão e reabertura de ligações de água;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XV - gerenciar, coordenar, controlar, executar e fiscalizar as atividades relativas às perdas comerciais da Autarquia;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XVI - gerenciar, coordenar, controlar, executar e fiscalizar as atividades relativas à substituição, aferição e cadastro de </w:t>
      </w:r>
      <w:proofErr w:type="spellStart"/>
      <w:r>
        <w:rPr>
          <w:rFonts w:ascii="Calibri" w:eastAsia="Calibri" w:hAnsi="Calibri" w:cs="Calibri"/>
          <w:sz w:val="24"/>
          <w:szCs w:val="24"/>
        </w:rPr>
        <w:t>micromedidores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 fiscalização de ligações clandestinas;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XVII - gerenciar, coordenar, controlar, executar e fiscalizar as atividades relativas às fontes alternativas;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XVIII - gerenciar, coordenar, controlar e fiscalizar as atividades da: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a) Subdivisão de Inteligência Operacional;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b) Subdivisão de Perdas Físicas;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c) Subdivisão de Supressão e Reabertura;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d) Subdivisão de Perdas Comerciais; e 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XIX - executar outras atividades que lhe forem atribuídas pela Superintendência ou pela Diretoria de Operações. </w:t>
      </w:r>
    </w:p>
    <w:p w:rsidR="008D6C8D" w:rsidRDefault="008D6C8D" w:rsidP="008D6C8D">
      <w:pPr>
        <w:tabs>
          <w:tab w:val="left" w:pos="2835"/>
        </w:tabs>
        <w:spacing w:before="100" w:after="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Seção XVIII</w:t>
      </w:r>
    </w:p>
    <w:p w:rsidR="008D6C8D" w:rsidRDefault="008D6C8D" w:rsidP="008D6C8D">
      <w:pPr>
        <w:tabs>
          <w:tab w:val="left" w:pos="2835"/>
        </w:tabs>
        <w:spacing w:before="100" w:after="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 Divisão de Eficiência Energética e Mecânica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 Art. 27. À Divisão de Eficiência Energética e Mecânica compete: 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 - gerenciar, coordenar, controlar, executar e fiscalizar as atividades relativas à manutenção dos equipamentos eletroeletrônicos dos sistemas de água, esgotos e resíduos sólidos;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II - gerenciar, coordenar, controlar, executar e fiscalizar as atividades relativas à manutenção dos equipamentos eletromecânicos dos sistemas de água, esgotos e resíduos sólidos;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III - gerenciar, coordenar, controlar, executar e fiscalizar as atividades relativas à retirada e instalação de </w:t>
      </w:r>
      <w:proofErr w:type="spellStart"/>
      <w:r>
        <w:rPr>
          <w:rFonts w:ascii="Calibri" w:eastAsia="Calibri" w:hAnsi="Calibri" w:cs="Calibri"/>
          <w:sz w:val="24"/>
          <w:szCs w:val="24"/>
        </w:rPr>
        <w:t>motobombas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dos poços profundos e de aeradores do sistema de tratamento de esgotos;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IV - gerenciar, coordenar, controlar, executar e fiscalizar as atividades relativas à manutenção dos sistemas de telemetria e telecomando;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V - gerenciar, coordenar, controlar, executar e fiscalizar as atividades relativas à manutenção e substituição de válvulas nos </w:t>
      </w:r>
      <w:proofErr w:type="spellStart"/>
      <w:r>
        <w:rPr>
          <w:rFonts w:ascii="Calibri" w:eastAsia="Calibri" w:hAnsi="Calibri" w:cs="Calibri"/>
          <w:sz w:val="24"/>
          <w:szCs w:val="24"/>
        </w:rPr>
        <w:t>barriletes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captação, recalque e </w:t>
      </w:r>
      <w:proofErr w:type="spellStart"/>
      <w:r>
        <w:rPr>
          <w:rFonts w:ascii="Calibri" w:eastAsia="Calibri" w:hAnsi="Calibri" w:cs="Calibri"/>
          <w:sz w:val="24"/>
          <w:szCs w:val="24"/>
        </w:rPr>
        <w:t>reservação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água;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VI - gerenciar, coordenar, controlar e executar a análise crítica da operação e funcionamento dos equipamentos elétricos e mecânicos da Autarquia, buscando a melhor eficiência energética na operação e gestão dos equipamentos;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VII - gerenciar, coordenar, controlar, executar e fiscalizar, em conjunto com a Divisão de Inteligência e Informação, as atividades relativas à operação, gestão e controle da eficiência energética dos equipamentos elétricos, mecânicos e das contas de energia da Autarquia; 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VIII - gerenciar, coordenar, controlar e executar estudos e pesquisas de inovação tecnológica e de melhoria da eficiência energética da Autarquia; 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IX - gerenciar, coordenar, controlar, executar e fiscalizar, em conjunto com a Divisão de Inteligência e Informação, as atividades relativas à medição dos níveis estáticos e dinâmicos dos poços da Autarquia; 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X - gerenciar, coordenar, controlar, executar e fiscalizar a elaboração de estudos e projetos de sistemas, infraestruturas e serviços elétricos e afins, em conjunto com a Divisão de Engenharia quando necessário, referente à área de atuação da Divisão e às instalações, equipamentos e próprios da Autarquia;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XI - gerenciar, coordenar, controlar, executar e fiscalizar as atividades relativas a serviços de serralheria dos sistemas de água e esgoto da Autarquia;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XII - gerenciar, coordenar, controlar e executar as atividades de sistematização e organização de dados e indicadores referentes às atividades da Divisão;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XIII - gerenciar, coordenar, controlar e fiscalizar as atividades das: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a) Subdivisão de Manutenção Elétrica;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b) Subdivisão de Manutenção Mecânica; e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XIV - executar outras atividades que lhe forem atribuídas pela Superintendência ou pela Diretoria de Operações. </w:t>
      </w:r>
    </w:p>
    <w:p w:rsidR="008D6C8D" w:rsidRDefault="008D6C8D" w:rsidP="008D6C8D">
      <w:pPr>
        <w:tabs>
          <w:tab w:val="left" w:pos="2835"/>
        </w:tabs>
        <w:spacing w:before="100" w:after="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Seção XIX</w:t>
      </w:r>
    </w:p>
    <w:p w:rsidR="008D6C8D" w:rsidRDefault="008D6C8D" w:rsidP="008D6C8D">
      <w:pPr>
        <w:tabs>
          <w:tab w:val="left" w:pos="2835"/>
        </w:tabs>
        <w:spacing w:before="100" w:after="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 Divisão de Redes de Água e Esgotos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Art. 28. À Divisão de Redes de Água e Esgotos compete: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 - gerenciar, coordenar, controlar, executar e fiscalizar as atividades relativas à execução e manutenção das redes e ramais domiciliares de água e esgotos;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II - gerenciar, coordenar, controlar, executar e fiscalizar as atividades relativas ao lançamento indevido de águas pluviais nas redes de esgotos;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III - gerenciar, coordenar, controlar, executar e fiscalizar as atividades relativas ao recebimento e encaminhamento dos registros de atendimento;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IV - gerenciar, coordenar, controlar, executar e fiscalizar as atividades relativas à implantação de ligações domiciliares de água e esgotos;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V - gerenciar, coordenar, controlar, executar e fiscalizar as atividades relativas à manutenção e reparos em passeios e vias públicas em função de obras e serviços da autarquia;  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VI - gerenciar, coordenar, controlar, executar e fiscalizar as atividades relativas à </w:t>
      </w:r>
      <w:proofErr w:type="spellStart"/>
      <w:r>
        <w:rPr>
          <w:rFonts w:ascii="Calibri" w:eastAsia="Calibri" w:hAnsi="Calibri" w:cs="Calibri"/>
          <w:sz w:val="24"/>
          <w:szCs w:val="24"/>
        </w:rPr>
        <w:t>reaterro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valas e reparos em pavimentos;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 - gerenciar, coordenar, controlar e executar as atividades de sistematização e organização de dados e indicadores referentes às atividades da Divisão;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VIII - gerenciar, coordenar, controlar e fiscalizar as atividades da: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a) Subdivisão de Redes de Água;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b) Subdivisão de Redes de Esgotos;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c) Subdivisão de Ligações Domiciliares;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d) Subdivisão de Apoio Administrativo e Operacional;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e) Subdivisão de </w:t>
      </w:r>
      <w:proofErr w:type="spellStart"/>
      <w:r>
        <w:rPr>
          <w:rFonts w:ascii="Calibri" w:eastAsia="Calibri" w:hAnsi="Calibri" w:cs="Calibri"/>
          <w:sz w:val="24"/>
          <w:szCs w:val="24"/>
        </w:rPr>
        <w:t>Reaterro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 Pavimentação; e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IX - executar outras atividades que lhe forem atribuídas pela Superintendência ou pela Diretoria de Operações. </w:t>
      </w:r>
    </w:p>
    <w:p w:rsidR="008D6C8D" w:rsidRDefault="008D6C8D" w:rsidP="008D6C8D">
      <w:pPr>
        <w:tabs>
          <w:tab w:val="left" w:pos="2835"/>
        </w:tabs>
        <w:spacing w:before="100" w:after="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Seção XX</w:t>
      </w:r>
    </w:p>
    <w:p w:rsidR="008D6C8D" w:rsidRDefault="008D6C8D" w:rsidP="008D6C8D">
      <w:pPr>
        <w:tabs>
          <w:tab w:val="left" w:pos="2835"/>
        </w:tabs>
        <w:spacing w:before="100" w:after="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 Divisão de Manutenção e Serviços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Art. 29. À Divisão de Manutenção e Serviços compete: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 - gerenciar, coordenar, controlar, executar e fiscalizar as atividades relativas à manutenção e conservação predial dos próprios da autarquia;  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II - gerenciar, coordenar, controlar, executar e fiscalizar as atividades relativas à manutenção e conservação do paisagismo, áreas verdes e ajardinadas dos próprios da autarquia;  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III - gerenciar, coordenar, controlar, executar e fiscalizar as atividades relativas a serviços de carpintaria, marcenaria e serralheria referente à manutenção dos próprios da Autarquia;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IV - gerenciar, coordenar, controlar e executar as atividades de sistematização e organização de dados e indicadores referentes às atividades da Divisão;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 - gerenciar, coordenar, controlar, executar e fiscalizar as atividades da Subdivisão de Manutenção Geral; e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 - executar outras atividades que lhe forem atribuídas pela Superintendência ou pela Diretoria de Operações.</w:t>
      </w:r>
    </w:p>
    <w:p w:rsidR="008D6C8D" w:rsidRDefault="008D6C8D" w:rsidP="008D6C8D">
      <w:pPr>
        <w:tabs>
          <w:tab w:val="left" w:pos="2835"/>
        </w:tabs>
        <w:spacing w:before="100" w:after="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Seção XXI</w:t>
      </w:r>
    </w:p>
    <w:p w:rsidR="008D6C8D" w:rsidRDefault="008D6C8D" w:rsidP="008D6C8D">
      <w:pPr>
        <w:tabs>
          <w:tab w:val="left" w:pos="2835"/>
        </w:tabs>
        <w:spacing w:before="100" w:after="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 Divisão de Planejamento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Art. 30. À Divisão de Planejamento compete: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 - gerenciar, coordenar, controlar e elaborar pareceres, estudos e viabilidade técnica para os sistemas de água e esgotos quando da implantação e ampliação de empreendimentos imobiliários no Município; 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II - gerenciar, coordenar, controlar e elaborar diretrizes, normas técnicas e procedimentos técnicos e administrativos para implantação e ampliação dos sistemas de água e esgotos no Município; 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III - gerenciar, coordenar e elaborar estudos e diagnósticos a fim de subsidiar a tomada de decisões e o planejamento da Autarquia em suas áreas de atuação;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IV - gerenciar, coordenar e acompanhar a execução da política municipal de saneamento básico e seus planos setoriais;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 - dirigir, coordenar e acompanhar a revisão da política municipal de saneamento básico e seus planos setoriais em conjunto com outros órgãos da Autarquia;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VI - dirigir, coordenar, controlar e executar as atividades relativas ao cadastro técnico e atualização das informações referentes aos sistemas de água e esgotos no Município 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VII - dirigir, coordenar e executar atividades relativas ao geoprocessamento e sensoriamento remoto da Autarquia em suas áreas de atuação;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VIII - gerenciar, coordenar e controlar a captação de recursos junto a órgãos estaduais e federais para ampliação e manutenção dos sistemas de água e esgotos;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IX - gerenciar, coordenar, controlar e executar as atividades de sistematização e organização de dados e indicadores referentes às atividades da Divisão;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X - gerenciar, coordenar, controlar, executar e fiscalizar as atividades da Subdivisão de Cadastro e Geoprocessamento; e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XI - executar outras atividades que lhe forem atribuídas pela Superintendência ou pela Diretoria de Operações.</w:t>
      </w:r>
    </w:p>
    <w:p w:rsidR="008D6C8D" w:rsidRDefault="008D6C8D" w:rsidP="008D6C8D">
      <w:pPr>
        <w:tabs>
          <w:tab w:val="left" w:pos="2835"/>
        </w:tabs>
        <w:spacing w:before="100" w:after="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Seção XXII</w:t>
      </w:r>
    </w:p>
    <w:p w:rsidR="008D6C8D" w:rsidRDefault="008D6C8D" w:rsidP="008D6C8D">
      <w:pPr>
        <w:tabs>
          <w:tab w:val="left" w:pos="2835"/>
        </w:tabs>
        <w:spacing w:before="100" w:after="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 Divisão de Engenharia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Art. 31. À Divisão de Engenharia compete: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 - gerenciar, coordenar, controlar e aprovar projetos de obras públicas e privadas dos sistemas de água e esgotos no Município; 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II - gerenciar, coordenar, controlar e fiscalizar a implantação e ampliação de obras públicas e privadas nos sistemas de água e esgotos; 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III - gerenciar, coordenar, controlar e elaborar projetos de engenharia nos sistemas de água e esgotos, incluindo a aprovação e renovação de autorizações, outorgas e licenciamento ambiental, quando for o caso, junto aos órgãos competentes; 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IV - gerenciar, coordenar, controlar, executar e acompanhar os processos de aprovação e renovação de autorizações, licenças e outorgas de áreas e equipamentos relacionados aos sistemas de água e esgoto da Autarquia; 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V - gerenciar, coordenar, controlar e elaborar projetos de engenharia de interesse da Autarquia;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 - gerenciar, coordenar, controlar e aprovar laudos técnicos referentes ao uso da água, esgotos e resíduos sólidos;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VII - gerenciar, coordenar, controlar e executar as atividades de sistematização e organização de dados e indicadores referentes às atividades da Divisão;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VIII - gerenciar, coordenar, controlar e fiscalizar as atividades das: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a) Subdivisão de Aprovação e Projetos;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b) Subdivisão de Fiscalização; e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IX - executar outras atividades que lhe forem atribuídas pela Superintendência ou pela Diretoria de Operações.</w:t>
      </w:r>
    </w:p>
    <w:p w:rsidR="008D6C8D" w:rsidRDefault="008D6C8D" w:rsidP="008D6C8D">
      <w:pPr>
        <w:keepNext/>
        <w:tabs>
          <w:tab w:val="left" w:pos="2835"/>
        </w:tabs>
        <w:spacing w:before="100" w:after="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Seção XXIII</w:t>
      </w:r>
    </w:p>
    <w:p w:rsidR="008D6C8D" w:rsidRDefault="008D6C8D" w:rsidP="008D6C8D">
      <w:pPr>
        <w:keepNext/>
        <w:tabs>
          <w:tab w:val="left" w:pos="2835"/>
        </w:tabs>
        <w:spacing w:before="100" w:after="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 Divisão de Tratamento de Água e Esgotos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Art. 32. À Divisão de Tratamento de Água e Esgotos compete: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 - gerenciar, coordenar, controlar, executar e fiscalizar as atividades relativas à implantação de processos e procedimentos para melhoria da eficiência dos sistemas de tratamento de água e esgotos;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II - gerenciar, coordenar, controlar, executar e fiscalizar as atividades relativas à coleta, análise e controle de qualidade dos mananciais e sistemas de água e esgotos;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III - gerenciar, coordenar, controlar e fiscalizar as atividades relativas à qualidade do efluente lançado na rede de esgotos por empresas privadas;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IV - gerenciar, coordenar, controlar e fiscalizar as atividades relativas à operação dos sistemas e da infraestrutura de tratamento de esgotos da Autarquia;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V - gerenciar, coordenar, controlar e fiscalizar as atividades relativas à operação dos sistemas e da infraestrutura de captação, produção, tratamento e </w:t>
      </w:r>
      <w:proofErr w:type="spellStart"/>
      <w:r>
        <w:rPr>
          <w:rFonts w:ascii="Calibri" w:eastAsia="Calibri" w:hAnsi="Calibri" w:cs="Calibri"/>
          <w:sz w:val="24"/>
          <w:szCs w:val="24"/>
        </w:rPr>
        <w:t>reservação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água da Autarquia;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VI - gerenciar, coordenar, controlar e executar, em conjunto com a Divisão de Inteligência e Informação, a operação das captações de água superficial da Autarquia; e 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VII - gerenciar, coordenar, controlar e executar as atividades de sistematização e organização de dados e indicadores referentes às atividades da Divisão;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VIII - gerenciar, coordenar, controlar e fiscalizar as atividades da: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a) Subdivisão de Tratamento de Água;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b) Subdivisão de Tratamento de Esgotos;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c) Subdivisão de Análise e Controle de Qualidade; e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IX - executar outras atividades que lhe forem atribuídas pela Superintendência ou pela Diretoria de Operações. </w:t>
      </w:r>
    </w:p>
    <w:p w:rsidR="008D6C8D" w:rsidRDefault="008D6C8D" w:rsidP="008D6C8D">
      <w:pPr>
        <w:tabs>
          <w:tab w:val="left" w:pos="2835"/>
        </w:tabs>
        <w:spacing w:before="100" w:after="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Seção XXIV</w:t>
      </w:r>
    </w:p>
    <w:p w:rsidR="008D6C8D" w:rsidRDefault="008D6C8D" w:rsidP="008D6C8D">
      <w:pPr>
        <w:tabs>
          <w:tab w:val="left" w:pos="2835"/>
        </w:tabs>
        <w:spacing w:before="100" w:after="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 Divisão de Resíduos Sólidos e Compostagem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Art. 33. À Divisão de Resíduos Sólidos e Compostagem compete: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 - coordenar e supervisionar a política e o plano municipal de resíduos sólidos, em conformidade com a legislação vigente;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II - manifestar-se sobre programas, planos e projetos de resíduos sólidos domiciliares, comerciais e dos serviços de saúde no Município, em conformidade com a legislação vigente;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III - formular, coordenar, acompanhar, supervisionar e fiscalizar as atividades relativas ao gerenciamento de resíduos sólidos domiciliares, comerciais, dos serviços de saúde, recicláveis e </w:t>
      </w:r>
      <w:proofErr w:type="spellStart"/>
      <w:r>
        <w:rPr>
          <w:rFonts w:ascii="Calibri" w:eastAsia="Calibri" w:hAnsi="Calibri" w:cs="Calibri"/>
          <w:sz w:val="24"/>
          <w:szCs w:val="24"/>
        </w:rPr>
        <w:t>compostáveis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no Município;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IV - executar outras atividades que lhe forem atribuídas pela Superintendência ou pela Diretoria de Resíduos Sólidos e Recursos Hídricos;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V - formular, coordenar, acompanhar, supervisionar e fiscalizar as atividades relativas à compostagem no Município;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 - formular e coordenar a elaboração de normas e procedimentos relacionados à atividade de gestão de resíduos sólidos no Município;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VII - administrar e gerenciar as instalações da Estação de Tratamento de Resíduos e outras instalações relacionadas à sua área de atuação;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VIII - formular, coordenar, acompanhar e supervisionar estudos e diagnósticos relativos à gestão de resíduos sólidos no Município, buscando novas tecnologias, métodos e boas práticas de gestão e sustentabilidade;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IX - gerenciar, coordenar, controlar e executar a sistematização e organização de dados e indicadores referentes às atividades da Divisão;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X - gerenciar, coordenar, controlar, executar e fiscalizar as atividades da: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a) Subdivisão de Coleta, Tratamento e Disposição Final;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b) Subdivisão de Compostagem; e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XI - executar outras atividades que lhe forem atribuídas pela Superintendência ou pela Diretoria de Resíduos Sólidos e Recursos Hídricos. </w:t>
      </w:r>
    </w:p>
    <w:p w:rsidR="008D6C8D" w:rsidRDefault="008D6C8D" w:rsidP="008D6C8D">
      <w:pPr>
        <w:tabs>
          <w:tab w:val="left" w:pos="2835"/>
        </w:tabs>
        <w:spacing w:before="100" w:after="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Seção XXV</w:t>
      </w:r>
    </w:p>
    <w:p w:rsidR="008D6C8D" w:rsidRDefault="008D6C8D" w:rsidP="008D6C8D">
      <w:pPr>
        <w:tabs>
          <w:tab w:val="left" w:pos="2835"/>
        </w:tabs>
        <w:spacing w:before="100" w:after="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 Divisão de Resíduos Especiais e Volumosos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Art. 34. À Divisão de Resíduos Especiais e Volumosos, compete: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 - formular, coordenar, acompanhar, supervisionar e fiscalizar as atividades relativas à gestão integrada de resíduos da construção civil, resíduos de podas e capina, resíduos de limpeza urbana, resíduos volumosos e resíduos especiais;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II - formular, coordenar, acompanhar, supervisionar e fiscalizar as atividades relativas ao recebimento, tratamento e disposição final de resíduos da construção civil, resíduos de podas e capina, resíduos de limpeza urbana, resíduos volumosos e resíduos especiais;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III - manifestar-se sobre programas, planos e gerenciamento de resíduos da construção civil, resíduos de podas e capina, resíduos de limpeza urbana, resíduos volumosos e resíduos especiais no Município;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IV - formular e coordenar a elaboração de normas para o manejo e gestão de resíduos da construção civil, resíduos de podas e capina, resíduos de limpeza urbana, resíduos volumosos e resíduos especiais no Município;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 - administrar, gerenciar e fiscalizar as instalações da Estação de Tratamento de Resíduos de Construção Civil (ETRCC), áreas de triagem e transbordo, pontos de entrega de resíduos de construção civil e volumosos (PEV) e outras instalações relacionadas à sua área de atuação;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 - formular, coordenar, acompanhar e supervisionar estudos e diagnósticos relativos à gestão de resíduos sólidos no Município, buscando novas tecnologias, métodos e boas práticas de gestão e sustentabilidade;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VII - formular, coordenar, acompanhar e supervisionar e realizar, em conjunto com outros órgãos, a fiscalização do transporte e da recepção dos resíduos da construção civil, resíduos de podas e capina, resíduos de limpeza urbana, resíduos volumosos e resíduos especiais no Município;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VIII - formular, coordenar, acompanhar, supervisionar, fiscalizar e executar as atividades de recepção, triagem e tratamento de resíduos especiais de acordo com a legislação vigente;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IX - gerenciar, coordenar, controlar e executar a sistematização e organização de dados e indicadores referentes às atividades da Divisão;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X - gerenciar, coordenar, controlar, executar e fiscalizar as atividades da: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a) Subdivisão de Operação e Serviços;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b) Subdivisão de Controle e Fiscalização; e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XI - executar outras atividades que lhe forem atribuídas pela Superintendência ou pela Diretoria de Resíduos Sólidos e Recursos Hídricos.</w:t>
      </w:r>
    </w:p>
    <w:p w:rsidR="008D6C8D" w:rsidRDefault="008D6C8D" w:rsidP="008D6C8D">
      <w:pPr>
        <w:tabs>
          <w:tab w:val="left" w:pos="2835"/>
        </w:tabs>
        <w:spacing w:before="100" w:after="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Seção XXVI</w:t>
      </w:r>
    </w:p>
    <w:p w:rsidR="008D6C8D" w:rsidRDefault="008D6C8D" w:rsidP="008D6C8D">
      <w:pPr>
        <w:tabs>
          <w:tab w:val="left" w:pos="2835"/>
        </w:tabs>
        <w:spacing w:before="100" w:after="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 Divisão de Coleta Seletiva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Art. 35. À Divisão de Coleta Seletiva compete: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 - formular, coordenar, acompanhar, supervisionar e fiscalizar as atividades relativas à coleta seletiva de materiais recicláveis no Município, no contexto da política e do plano municipal de resíduos sólidos, em conformidade com a legislação vigente;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II - administrar e gerenciar as instalações da Central de Triagem e Beneficiamento de Materiais Recicláveis;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III - formular, coordenar, acompanhar e supervisionar estudos e diagnósticos relativos à coleta seletiva no município;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IV - gerenciar, coordenar, controlar e executar a sistematização e organização de dados e indicadores referentes às atividades da Divisão;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 - gerenciar, coordenar, controlar, executar e fiscalizar as atividades da Subdivisão de Planejamento e Gestão dos Resíduos Recicláveis; e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 - executar outras atividades que lhe forem atribuídas pela Superintendência ou pela Diretoria de Resíduos Sólidos e Recursos Hídricos.</w:t>
      </w:r>
    </w:p>
    <w:p w:rsidR="008D6C8D" w:rsidRDefault="008D6C8D" w:rsidP="008D6C8D">
      <w:pPr>
        <w:keepNext/>
        <w:tabs>
          <w:tab w:val="left" w:pos="2835"/>
        </w:tabs>
        <w:spacing w:before="100" w:after="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Seção XXVII</w:t>
      </w:r>
    </w:p>
    <w:p w:rsidR="008D6C8D" w:rsidRDefault="008D6C8D" w:rsidP="008D6C8D">
      <w:pPr>
        <w:keepNext/>
        <w:tabs>
          <w:tab w:val="left" w:pos="2835"/>
        </w:tabs>
        <w:spacing w:before="100" w:after="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 Divisão de Proteção dos Recursos Hídricos</w:t>
      </w:r>
    </w:p>
    <w:p w:rsidR="008D6C8D" w:rsidRDefault="008D6C8D" w:rsidP="008D6C8D">
      <w:pPr>
        <w:keepNext/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Art. 36. À Divisão de Proteção dos Recursos Hídricos compete: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 - formular, coordenar, acompanhar, supervisionar e fiscalizar as atividades de recuperação, conservação e proteção do meio ambiente no âmbito das atividades da Autarquia; 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II - formular, coordenar, acompanhar, supervisionar e fiscalizar as atividades relativas à recuperação, conservação e proteção de mananciais e recursos hídricos no âmbito das atividades da Autarquia;  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III - formular, coordenar, acompanhar, supervisionar e fiscalizar as atividades relativas à educação ambiental no âmbito das atividades da Autarquia; 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IV - formular, coordenar, acompanhar e supervisionar estudos e diagnósticos relativos às atividades da Divisão; 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V - gerenciar, coordenar, controlar e executar a sistematização e organização de dados e indicadores referentes às atividades da Divisão; 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 - gerenciar, coordenar, controlar, executar e fiscalizar as atividades da Subdivisão de Planejamento, Recuperação e Conservação; e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VII - executar outras atividades que lhe forem atribuídas pela Superintendência ou pela Diretoria de Resíduos Sólidos e Recursos Hídricos.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</w:p>
    <w:p w:rsidR="008D6C8D" w:rsidRDefault="008D6C8D" w:rsidP="008D6C8D">
      <w:pPr>
        <w:tabs>
          <w:tab w:val="left" w:pos="2835"/>
        </w:tabs>
        <w:spacing w:before="100" w:after="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CAPÍTULO IV</w:t>
      </w:r>
    </w:p>
    <w:p w:rsidR="008D6C8D" w:rsidRDefault="008D6C8D" w:rsidP="008D6C8D">
      <w:pPr>
        <w:tabs>
          <w:tab w:val="left" w:pos="2835"/>
        </w:tabs>
        <w:spacing w:before="100" w:after="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 ESTRUTURA GERAL DO QUADRO DE PESSOAL DO DAAE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Art. 37.  A estrutura geral do Quadro de Pessoal pertencente ao DAAE prevista em lei compõe-se de: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 - cargos públicos de provimento efetivo;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II - cargos públicos de provimento em comissão; e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III - funções de confiança, exclusivas para servidores efetivos da Administração Pública Municipal.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Art. 38. Os cargos públicos de provimento efetivo são regidos por esta lei e pelo Plano de Cargos, Salários e Vencimento do DAAE.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Art. 39. O cargo público de provimento em comissão de Superintendente do DAAE é de livre nomeação e exoneração pelo Prefeito, estando relacionado e com referência atribuída na forma constante no Anexo Único a esta lei.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Art. 40. Os demais cargos públicos de provimento em comissão do DAAE são de livre nomeação e exoneração pelo Superintendente do DAAE, estando relacionados, quantificados e com referência atribuída na forma constante no Anexo Único a esta lei.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Art. 41. As funções de confiança, exclusiva para servidores efetivos pertencente ao quadro de funcionários do DAAE ou a ele cedido, são regidos por esta lei e pelo Plano de Cargos, Salários e Vencimento do DAAE, estando relacionados, quantificados e com referência atribuída na forma constante no Anexo Único a esta lei,</w:t>
      </w:r>
      <w:r>
        <w:t xml:space="preserve"> </w:t>
      </w:r>
      <w:r>
        <w:rPr>
          <w:rFonts w:ascii="Calibri" w:eastAsia="Calibri" w:hAnsi="Calibri" w:cs="Calibri"/>
          <w:sz w:val="24"/>
          <w:szCs w:val="24"/>
        </w:rPr>
        <w:t>são de livre designação e dispensação pelo Superintendente do DAAE.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</w:p>
    <w:p w:rsidR="008D6C8D" w:rsidRDefault="008D6C8D" w:rsidP="008D6C8D">
      <w:pPr>
        <w:tabs>
          <w:tab w:val="left" w:pos="2835"/>
        </w:tabs>
        <w:spacing w:before="100" w:after="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CAPÍTULO V</w:t>
      </w:r>
    </w:p>
    <w:p w:rsidR="008D6C8D" w:rsidRDefault="008D6C8D" w:rsidP="008D6C8D">
      <w:pPr>
        <w:tabs>
          <w:tab w:val="left" w:pos="2835"/>
        </w:tabs>
        <w:spacing w:before="100" w:after="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DOS CARGOS PÚBLICOS DE PROVIMENTO EM COMISSÃO E DAS FUNÇÕES DE CONFIANÇA DO DAAE</w:t>
      </w:r>
    </w:p>
    <w:p w:rsidR="008D6C8D" w:rsidRDefault="008D6C8D" w:rsidP="008D6C8D">
      <w:pPr>
        <w:tabs>
          <w:tab w:val="left" w:pos="2835"/>
        </w:tabs>
        <w:spacing w:before="100" w:after="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Seção I                                                                                                                                                </w:t>
      </w:r>
    </w:p>
    <w:p w:rsidR="008D6C8D" w:rsidRDefault="008D6C8D" w:rsidP="008D6C8D">
      <w:pPr>
        <w:tabs>
          <w:tab w:val="left" w:pos="2835"/>
        </w:tabs>
        <w:spacing w:before="100" w:after="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Das Competências dos Cargos Públicos de Provimento em Comissão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Art. 42.  O Superintendente do DAAE tem as seguintes atribuições: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 - auxiliar e assessorar o Chefe do Poder Executivo Municipal nas competências e funções inerentes à direção superior do DAAE, representando a Autarquia junto ao Poder Judiciário Federal, Estadual, de qualquer instância, Tribunais de Contas e quaisquer órgãos governamentais que analisem, discutam ou julguem interesses da Autarquia;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II - exercer, com o auxílio dos Diretores e de seu Assessor e demais funcionários de confiança, a direção superior do DAAE, de acordo com as diretrizes superiores do Chefe do Poder Executivo Municipal;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III - assessorar o Chefe do Poder Executivo Municipal na formulação de políticas, planos, programas, projetos e decisões relacionados com a área de competência do DAAE;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IV - exercer as funções de representação política e institucional do governo dentro de sua área de competência de acordo com as diretrizes, orientações e delegações do Prefeito Municipal;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 - organizar, administrar e dirigir as unidades organizativas do DAAE, com base nas diretrizes institucionais previstas pelo Poder Executivo Municipal e na legislação pertinente;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 - expedir portarias e ordens de serviço disciplinadoras das atividades integrantes de sua respectiva área de competência;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VII - distribuir atividades e funções operacionais nos diversos órgãos internos sob sua responsabilidade, respeitada a legislação pertinente;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VIII - ordenar, fiscalizar e impugnar despesas públicas;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IX - assinar contratos, convênios, acordos e outros atos administrativos bilaterais ou multilaterais pertinentes ao DAAE;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X - revogar, anular e sustar ou determinar na área de sua competência a sustação de atos administrativos que contrariem os princípios constitucionais e legais da administração pública na área de sua competência;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XI - propor a instauração de procedimento correcional investigatório ou acusatório para aplicação de medidas disciplinares que exijam tal formalidade e aplicar as de sua alçada, nos termos da legislação, aos servidores que lhe forem subordinados;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XII - executar na área de sua competência as diretrizes e procedimentos da gestão administrativa conforme as normas superiores de delegação de funções e aos regimentos internos da Administração Municipal;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XIII - executar na área de sua competência as diretrizes e procedimentos relativos à gestão de pessoas do DAAE, visando à valorização e a qualificação do desempenho dos servidores públicos municipais conforme as normas superiores de delegação de funções e aos regimentos internos da Administração Municipal;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XIV - manter rigoroso controle das despesas do DAAE;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XV - assistir ao Prefeito em eventos político-administrativos;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XVI - receber reclamações relativas à prestação de serviços públicos, decidir e promover as correções exigidas;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XVII - decidir, mediante atos administrativos pertinentes, sobre pedidos cuja matéria se insira na área de sua competência;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XVIII - coordenar e dirigir a formulação, monitoramento e avaliação dos planos, programas e projetos do DAAE, conforme definido pela legislação em vigor e em consonância com as diretrizes superiores da Administração Municipal;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XIX - dirigir e coordenar a formulação, avaliação e atualização dos instrumentos de planejamento do Município, tais como o Plano Plurianual (PPA), a Lei de Diretrizes Orçamentárias (LDO) e a Lei Orçamentária Anual (LOA) dentro de suas respectivas áreas de competências e em consonância com as diretrizes superiores da Administração Municipal e com as normas superiores de delegações de funções;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XX - monitorar e avaliar a gestão institucional dentro de sua área de responsabilidade, visando à adequação oportuna de decisões e ações no cumprimento das metas e objetivos dos planos e programas institucionais de governo; 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XXI - proceder à programação e realização de processos internos de cobrança de contas por resultados sobre o cumprimento das metas e objetivos do Plano de Governo que deve realizar sua respectiva equipe de direção;  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XXII - prestar contas por resultados ao Chefe do Poder Executivo Municipal sobre o desempenho no cumprimento das metas e objetivos dos planos e programas institucionais de governo, no âmbito do DAAE; 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XXIII - proceder à programação e realização de processos de avaliação e correção do impacto político no Governo e na Administração Municipal derivado do cumprimento das metas e objetivos do Plano de Governo no âmbito do DAAE;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XXIV - coordenar, monitorar e prestar contas dos projetos, contratos e convênios celebrados pelo DAAE, sob sua respectiva responsabilidade;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XXV - assegurar a plena articulação </w:t>
      </w:r>
      <w:proofErr w:type="spellStart"/>
      <w:r>
        <w:rPr>
          <w:rFonts w:ascii="Calibri" w:eastAsia="Calibri" w:hAnsi="Calibri" w:cs="Calibri"/>
          <w:sz w:val="24"/>
          <w:szCs w:val="24"/>
        </w:rPr>
        <w:t>intra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 interinstitucional, entre os planos e programas de sua direta responsabilidade com os demais planos e programas da Administração Municipal, a fim de assegurar o cumprimento das metas e objetivos gerais do Plano de Governo; e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XXVI - executar outras atividades correlatas.</w:t>
      </w:r>
    </w:p>
    <w:p w:rsidR="008D6C8D" w:rsidRDefault="008D6C8D" w:rsidP="008D6C8D">
      <w:pPr>
        <w:keepNext/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Art. 43. Compete ao Assessor Executivo: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 - exercer as funções de representação e confiança política do Superintendente do DAAE nas responsabilidades de assistência direta na organização, execução e controle do expediente do Gabinete;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II - assessorar e assistir ao Superintendente do DAAE na organização, execução e controle da gestão logística e departamental necessários para o cumprimento de suas atribuições institucionais;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III - assessorar e assistir ao Superintendente do DAAE na programação e execução da agenda de viagens, visitas, audiências, reuniões e demais eventos oficiais, realizando as atividades de coordenação necessárias para a sua preparação e execução;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IV - prestar assessoria e assistência direta ao Superintendente do DAAE  nas atividades de processamento e controle da correspondência pessoal e o arquivo, incluindo a recepção e o controle dos convites oficiais;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 - prestar assistência e assessoramento direto ao Superintendente do DAAE  nas relações políticas e públicas com autoridades, lideranças, organizações púbicas, privadas e sociais, de acordo com as diretrizes institucionais;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 - recepcionar, atender e orientar os munícipes, lideranças, autoridades, funcionários e demais visitantes que se dirijam ao Gabinete do Superintendente do DAAE; e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VII - executar outras atividades correlatas.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Art. 44. Observada a organização administrativa e funcional de seu respectivo setor de competência a que estiver afeto, compete ao Diretor: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 - exercer as funções de representação e confiança política do Prefeito e do Superintendente do DAAE nas responsabilidades de suporte direto na formulação, execução e avaliação das políticas, planos, programas e projetos sob sua responsabilidade, zelando pelo cumprimento dos objetivos e metas do Plano de Governo;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II - exercer a direção superior dentro de seu respectivo âmbito de competências, através do planejamento, implantação e supervisão das diretrizes, programas e ações das unidades organizativas que lhe são diretamente subordinadas, zelando pelo cumprimento de suas respectivas atribuições institucionais e dos objetivos e metas do Plano de Governo;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III - exercer as funções de representação e confiança política do Superintendente do DAAE dentro de sua área de competência de acordo com as diretrizes, orientações e delegações superiores;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IV - subsidiar as decisões estratégicas e políticas do governo, comprometendo-se a preservar a relação de confiança política inerente ao seu cargo e existente para com o Prefeito e o Superintendente do DAAE;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 - dirigir e coordenar o cumprimento das diretrizes político-governamentais superiores na sua área de competência, zelando pela implementação das políticas, programas e ações voltados para o alcance dos objetivos e metas do plano de governo;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VI - exercer as funções de direção superior nos processos de orientação e coordenação das unidades organizacionais subordinadas, zelando pelo cumprimento das suas respectivas atribuições institucionais e as diretrizes superiores relacionadas com os compromissos assumidos no Plano de Governo;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VII - realizar as funções de direção superior inerentes às funções de representação e confiança política do Prefeito e do Superintendente do DAAE nos processos de coordenação e articulação e institucional com as instituições públicas, privadas, sociais e comunitárias relacionadas com as atribuições institucionais dentro de sua responsabilidade;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VIII - prestar assistência e assessoramento direto e imediato ao Superintendente do DAAE na análise, monitoramento e avaliação das decisões estratégicas e políticas para o cumprimento do Plano de Governo na sua respectiva área de competência; 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IX - realizar as funções de direção superior inerentes à organização, coordenação e gestão da unidade organizativa sob sua responsabilidade, em conformidade com as normas e diretrizes políticas e institucionais da Administração Municipal;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X - realizar as funções de direção superior nas responsabilidades relacionadas com o planejamento, gestão e avaliação dos programas, projetos e serviços sob sua responsabilidade, conforme com diretrizes políticas e objetivos superiores;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XI - assegurar e orientar na sua esfera de atuação a implementação dos programas, das políticas, dos planos e das ações que permitam o cumprimento dos objetivos e metas do Plano de Governo;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XII - realizar as funções de direção superior nas responsabilidades relacionadas com o monitoramento e avaliação da gestão institucional dentro de sua área de responsabilidade, visando à adequação oportuna de decisões e ações no cumprimento das metas e objetivos do Plano de Governo e dos programas e políticas públicas municipais;  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XIII - realizar as funções de direção superior na prestação de contas por resultados ao Chefe do Poder Executivo Municipal e ao Superintendente do DAAE sobre o desempenho no cumprimento das metas e objetivos das diretrizes políticas, planos, programas e serviços sob sua responsabilidade; 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XIV - coordenar, monitorar e prestar contas dos projetos, contratos e convênios celebrados pelo Município sob sua respectiva responsabilidade;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XV - realizar as funções de direção superior inerentes no monitoramento e avaliação da gestão institucional dentro de sua área de responsabilidade, visando à adequação oportuna de decisões e ações no cumprimento das metas e objetivos dos compromissos assumidos pelo Chefe do Poder Público Municipal no seu Plano de Governo;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XVI - realizar as funções de direção superior na prestação de contas por resultados ao Chefe do Poder Executivo Municipal e ao Superintendente do DAAE sobre o desempenho no cumprimento das metas e objetivos dos programas e projetos sob sua direção, zelando pelo cumprimento dos compromissos assumidos no Plano de Governo; 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XVII - dirigir e coordenar os processos de monitoramento e prestação de contas dos projetos, contratos e convênios celebrados pelo Município, sob sua respectiva responsabilidade;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XVIII - manter rigoroso controle das despesas das unidades sob sua responsabilidade; e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XIX - executar outras atividades correlatas.</w:t>
      </w:r>
    </w:p>
    <w:p w:rsidR="008D6C8D" w:rsidRDefault="008D6C8D" w:rsidP="008D6C8D">
      <w:pPr>
        <w:tabs>
          <w:tab w:val="left" w:pos="2835"/>
        </w:tabs>
        <w:spacing w:before="100" w:after="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Seção II                                                                                                                                              </w:t>
      </w:r>
    </w:p>
    <w:p w:rsidR="008D6C8D" w:rsidRDefault="008D6C8D" w:rsidP="008D6C8D">
      <w:pPr>
        <w:tabs>
          <w:tab w:val="left" w:pos="2835"/>
        </w:tabs>
        <w:spacing w:before="100" w:after="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Das Competências das Funções de Confiança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Art. 45. Compete ao Procurador Geral do DAAE: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I - coordenar e avaliar a responsabilidade de defesa e representação, em juízo ou fora dele, dos direitos e interesses do DAAE, inclusive dos órgãos da administração direta, sempre que necessário;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II - dirigir e coordenar as atividades de Consultoria Jurídica do DAAE;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III - prestar, quando requisitado, assistência e assessoramento ao Superintendente do DAAE e demais autoridades do DAAE, inclusive elaborando as Informações nos Mandados de Segurança em que sejam apontados como coautores;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IV - representar o DAAE junto ao Poder Judiciário Federal, Estadual, de qualquer instância, Tribunais de Contas e quaisquer órgãos governamentais que analisem, discutam ou julguem interesses do Município;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V - apresentar as informações a serem prestadas pelo Superintendente do DAAE, relativas a medidas impugnadoras de ato ou omissão do Superintendente do DAAE;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 - examinar previamente a legalidade de processos licitatórios, contratos, acordos, ajustes e convênios;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VII - assessorar o Superintendente do DAAE e os Diretores em assuntos de natureza jurídica, elaborando pareceres e estudos ou propondo normas, medidas e diretrizes;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VIII - coordenar os processos de representação jurídica que lhe pareçam pertinentes, em consonância com o interesse público e a legislação em vigor;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IX - assistir ao Superintendente do DAAE no controle interno da legalidade dos atos da Administração, sugerindo ao Superintendente do DAAE medidas de caráter jurídico reclamadas pelo interesse público;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X - fixar a interpretação da Constituição Federal, Estadual, Lei Orgânica Municipal, demais leis, tratados e atos normativos, a ser uniformemente seguida pelos órgãos e entidades do DAAE;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XI - unificar a jurisprudência administrativa, garantir a correta aplicação das leis, prevenir e dirimir as controvérsias entre os órgãos do DAAE;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XII - editar enunciados de súmula administrativa, resultantes da jurisprudência dos Tribunais, propor alterações do Regimento Interno da Procuradoria Geral do DAAE e submetê-las ao Superintendente do DAAE;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XIII - propor, ao Superintendente do DAAE, as alterações à Lei Orgânica da Procuradoria Geral do DAAE;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XIV - zelar pelo cumprimento da legalidade dos atos do DAAE, propondo medidas que visem à correção de ilegalidades eventualmente encontradas, inclusive a anulação ou revogação de atos;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XV - coordenar e supervisionar as ações necessárias à aplicação, uniformização e revisão de jurisprudência pertinente da Procuradoria Geral do DAAE;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XVI - coordenar a gestão institucional dentro da Procuradoria Geral do DAAE, visando à adequação oportuna de decisões e ações no cumprimento das metas e objetivos dos planos e programas institucionais dentro de sua responsabilidade;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XVII - coordenar o processo de ajuizamento de executivos fiscais após a devida solicitação pela Diretoria pertinente; e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XVIII - executar outras atividades correlatas.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Art. 46. Compete ao Subprocurador Geral: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 - desempenhar funções de assessoramento e consultoria jurídicos e representação judicial e extrajudicial, nos termos do Regimento Interno da Procuradoria Geral do DAAE;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II - auxiliar o Procurador Geral do DAAE no desenvolvimento das atividades de cada </w:t>
      </w:r>
      <w:proofErr w:type="spellStart"/>
      <w:r>
        <w:rPr>
          <w:rFonts w:ascii="Calibri" w:eastAsia="Calibri" w:hAnsi="Calibri" w:cs="Calibri"/>
          <w:sz w:val="24"/>
          <w:szCs w:val="24"/>
        </w:rPr>
        <w:t>Subprocuradoria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geral; e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III - executar outras atividades correlatas.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Art. 47. Compete ao Controlador: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 - dirigir e coordenar, no âmbito do DAAE, ações voltadas à implantação de instrumentos que compreendam o plano de organização, métodos e procedimentos para a proteção do patrimônio público, confiabilidade e tempestividade dos registros e informações, bem como a eficácia e eficiência operacionais;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II - dirigir e coordenar, no âmbito do DAAE, ações voltadas ao combate à corrupção, à correção e prevenção de falhas e omissões na prestação de serviços públicos;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III - acompanhar procedimentos e processos administrativos em curso no âmbito do DAAE ou que, tramitando em outros órgãos ou entidades, sejam de interesse do DAAE;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IV - requisitar a qualquer órgão municipal e quaisquer entidades privadas encarregadas da administração ou gestão de receitas públicas processos, informações e documentos necessários ao regular desenvolvimento dos trabalhos da Controladoria;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V - realizar inspeções e solicitar procedimentos e processos em curso no âmbito do DAAE, para exame de regularidade determinando a adoção de providências, ou a correção de falhas;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VI - requisitar aos órgãos da Autarquia informações e documentos necessários ao regular desenvolvimento dos trabalhos da Controladoria;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VII - requisitar, aos órgãos da Autarquia, os agentes públicos, materiais e infraestrutura necessários ao regular desempenho das atribuições da Controladoria;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VIII - propor, à Superintendência, medidas legislativas ou administrativas e sugerir ações necessárias para evitar a repetição de irregularidades constatadas;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IX - criar mecanismos, diretrizes e rotinas voltadas à regular aplicação da Lei de Acesso à Informação e ao aperfeiçoamento da transparência;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X - opinar quanto à suspensão procedimentos licitatórios, sempre que houver indícios de fraude ou graves irregularidades que recomendem a medida;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XI - atuar em conjunto com a Procuradoria Geral do DAAE para assegurar a celeridade e a efetividade dos procedimentos administrativos disciplinares;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XII - encaminhar à Procuradoria Geral do DAAE os casos que configurem, em tese, improbidade administrativa e todos aqueles que recomendem a indisponibilidade de bens, o ressarcimento ao erário e outras providências no âmbito da competência do DAAE; e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XIII - executar outras atividades correlatas.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Art. 48. Observada a organização administrativa e funcional de seu respectivo setor de competência a que estiver afeto, compete ao Chefe de Divisão: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 - prestar assistência a seu chefe imediato na coordenação e gerenciamento de programas, projetos e serviços públicos afins à respectiva divisão funcional sob sua responsabilidade;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II - responder pelo conjunto de atribuições e responsabilidades correspondentes às competências da divisão funcional previstas no regimento interno de sua respectiva Diretoria ou órgão;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III - coordenar, gerenciar e supervisionar a organização e execução de programas, projetos, atividades e atribuições da respectiva divisão funcional sob sua responsabilidade, dentro das orientações gerais de seu chefe imediato e demais normas superiores de delegações de competências;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IV - tomar decisões sobre sua área de atuação em consonância com as diretrizes político-governamentais determinadas pelo Chefe do Executivo e alinhadas às das autoridades superiores do DAAE;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 - coordenar e orientar seus  subordinados na realização dos trabalhos, bem como na sua conduta funcional;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 - coordenar as atividades de planejamento, monitoramento e avaliação da gestão referente à sua área de atuação;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VII - controlar e avaliar o desempenho dos servidores sob sua responsabilidade dentro das normas e procedimentos vigentes;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VIII - assegurar a organização e desenvolvimento das rotinas de trabalho da unidade organizativa, setor ou serviços sob sua responsabilidade;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IX - prestar contas por resultados sobre o cumprimento das metas e objetivos do Plano de Governo sob sua responsabilidade;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X - zelar pela adequada utilização e manutenção da infraestrutura e do patrimônio do público sob sua responsabilidade;  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XI - zelar pela manutenção e utilização adequada dos equipamentos públicos do DAAE dentro de sua área de competência; e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XII - executar outras atividades correlatas.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Art. 49. Observada a organização administrativa e funcional de seu respectivo setor de competência a que estiver afeto, compete ao Chefe de Subdivisão: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 - prestar assistência a seu chefe imediato na coordenação e gerenciamento de programas, projetos e na prestação de serviços públicos afins a sua seção funcional  sob sua responsabilidade;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II - controlar, supervisionar e acompanhar a execução de projetos, atividades ou serviços específicos de responsabilidade de sua respectiva seção funcional dentro das normas definidas no regimento interno;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III -  supervisionar atividades de planejamento, monitoramento e avaliação da gestão referente à sua área de atuação;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IV - supervisionar e controlar os recursos humanos dentro de sua competência e responsabilidade;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V - controlar e avaliar o desempenho dos servidores sob sua responsabilidade dentro das normas e procedimentos vigentes;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VI - assegurar a organização e desenvolvimento das rotinas de trabalho da unidade organizativa, setor ou serviços sob sua responsabilidade;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VII - zelar pela adequada utilização e manutenção da infraestrutura e do patrimônio do público sob sua responsabilidade;  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VIII - zelar pela manutenção e utilização adequada dos equipamentos públicos do DAAE dentro de sua área de competência;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IX - fazer cumprir as legislações no âmbito de sua competência; e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X - executar outras atividades correlatas.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Art. 50. Observada a organização administrativa e funcional de seu respectivo setor de competência a que estiver afeto, compete ao Chefe de Unidade: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 - planejar, organizar, supervisionar e acompanhar a execução de  ações e serviços públicos sob a responsabilidade de sua respectiva unidade, garantindo a conformidade com os regimentos internos;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II - zelar pela qualidade no atendimento aos usuários  internos ou externos na prestação dos serviços sob a responsabilidade de sua respectiva unidade organizacional;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III - gerir e otimizar as rotinas administrativas da unidade, promovendo a eficiência e a excelência no atendimento aos usuários, com foco na satisfação e na solução de demandas;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IV - coordenar e supervisionar a organização, monitoramento e avaliação das ações institucionais e serviços públicos sob sua responsabilidade, assegurando a melhoria contínua dos serviços prestados e o alinhamento às políticas públicas municipais;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 - gerenciar os recursos humanos da unidade, promovendo a capacitação, supervisão, engajamento e desenvolvimento dos servidores sob sua responsabilidade, com vistas à melhoria do atendimento e dos serviços oferecidos;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 - garantir a organização, eficiência e continuidade das rotinas de trabalho da unidade, assegurando a entrega de serviços públicos ágeis e eficazes;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VII - zelar pela conservação, manutenção e uso adequado da infraestrutura, equipamentos e demais bens públicos vinculados à unidade, garantindo a disponibilidade e funcionalidade desses recursos;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VIII - implementar medidas que assegurem a conservação, funcionamento e uso eficiente dos equipamentos e instalações públicas, com foco na sustentabilidade e no atendimento às necessidades da unidade e dos usuários; e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IX - executar outras atividades correlatas.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Art. 51. Observada a organização administrativa e funcional de seu respectivo setor de competência a que estiver afeto, compete ao Chefe de Serviço: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 - assistir a seu chefe imediato na coordenação e gerenciamento das ações institucionais e serviços públicos sob responsabilidade de sua respectiva unidade, assegurando o cumprimento das diretrizes e metas estabelecidas;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II - chefiar, supervisionar e controlar a execução de serviços públicos sob responsabilidade, garantindo conformidade com as normas e regulamentos internos;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III - gerir e otimizar as rotinas administrativas na prestação dos serviços públicos municipais garantido a eficiência na utilização dos recursos administrativos;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IV - chefiar e gerenciar os recursos humanos sob sua responsabilidade, garantindo a qualidade e satisfação dos usuários dos serviços públicos;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V - garantir a organização, eficiência e desenvolvimento das rotinas de trabalho dos serviços públicos sob sua responsabilidade garantindo a satisfação dos usuários internos e externos;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 - preservar e zelar pela adequada utilização e manutenção do patrimônio público, incluindo infraestrutura e equipamentos vinculados à sua subseção;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VII - implantar medidas para assegurar a conservação, funcionamento e uso eficiente dos equipamentos e instalações públicas dentro de sua área de competência;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VIII - garantir o cumprimento das legislações aplicáveis no âmbito de sua atuação, adotando medidas administrativas necessárias para o pleno atendimento às normas legais; e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IX - executar outras atividades correlatas.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Art. 52. Observada a organização administrativa e funcional de seu respectivo setor de competência a que estiver afeto, compete ao Chefe de Setor: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 - coordenar e chefiar a execução de atividades da unidade em que estiver alocado, prestando informações sobre normas e procedimentos relacionados aos trabalhos;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II - organizar e controlar o andamento de processos e outros documentos, instruindo sobre a tramitação;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III - analisar o funcionamento das diversas rotinas, observando o desenvolvimento e efetuando estudos e ponderações a respeito, para propor medidas de simplificação e melhoria dos trabalhos;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IV - elaborar relatórios periódicos sobre as atividades desenvolvidas, para possibilitar a avaliação dos serviços prestados;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V - requisitar o material necessário ao bom andamento da unidade, preenchendo formulários e enviando-os à unidade competente, para assegurar o bom andamento dos serviços; e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 - executar outras tarefas correlatas determinadas pelo superior hierárquico.</w:t>
      </w:r>
    </w:p>
    <w:p w:rsidR="008D6C8D" w:rsidRDefault="008D6C8D" w:rsidP="008D6C8D">
      <w:pPr>
        <w:tabs>
          <w:tab w:val="left" w:pos="2835"/>
        </w:tabs>
        <w:spacing w:before="100" w:after="100"/>
        <w:jc w:val="center"/>
        <w:rPr>
          <w:rFonts w:ascii="Calibri" w:eastAsia="Calibri" w:hAnsi="Calibri" w:cs="Calibri"/>
          <w:sz w:val="24"/>
          <w:szCs w:val="24"/>
        </w:rPr>
      </w:pPr>
    </w:p>
    <w:p w:rsidR="008D6C8D" w:rsidRDefault="008D6C8D" w:rsidP="008D6C8D">
      <w:pPr>
        <w:tabs>
          <w:tab w:val="left" w:pos="2835"/>
        </w:tabs>
        <w:spacing w:before="100" w:after="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CAPÍTULO VI</w:t>
      </w:r>
    </w:p>
    <w:p w:rsidR="008D6C8D" w:rsidRDefault="008D6C8D" w:rsidP="008D6C8D">
      <w:pPr>
        <w:tabs>
          <w:tab w:val="left" w:pos="2835"/>
        </w:tabs>
        <w:spacing w:before="100" w:after="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DOS ATOS ADMINISTRATIVOS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Art. 53. São atos administrativos no âmbito do Departamento Autônomo de Água e Esgotos de Araraquara: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 - a Portaria;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II - a Instrução Normativa;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III - a Ordem de Serviço;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IV - o Ofício; e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 - o Despacho.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Art. 54. A Portaria é de competência do Superintendente e será utilizada, por delegação do Prefeito Municipal, para formalizar todos os atos previstos no inciso II do art. 126 da Lei Orgânica do Município de Araraquara.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Art. 55. A Instrução Normativa é de competência do Superintendente e será utilizada para formalizar todos os atos de caráter normativo da Autarquia.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Art. 56. A Portaria será numerada cronologicamente e conterá a sigla da Autarquia e a data de sua publicação.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Art. 57. A Instrução Normativa será numerada cronologicamente e conterá a sigla do órgão emissor e a data de sua publicação.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Art. 58. A Ordem de Serviço e o Ofício serão numerados cronologicamente a cada ano, contendo a sigla do respectivo órgão emissor.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Art. 59. A Ordem de Serviço é de competência dos Diretores, do Procurador Geral, do Controlador, dos Chefes de Divisão e do Chefes de Subdivisão, e será utilizada para transmitir aos servidores que lhes são subordinados ou a outras divisões, se o processo de trabalho assim o exigir, determinações específicas de caráter administrativo ou técnico relativas à execução das atividades de suas competências.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Art. 60. Constituem objeto de Ofício as correspondências oficiais da Superintendência, das Diretorias, da Procuradoria Geral, da Controladoria e das Divisões do DAAE.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Art. 61. O Despacho é a decisão que o Superintendente, os Diretores, o Procurador Geral, o Controlador, os Chefes de Divisão e os Chefes de Subdivisões proferem em processos, requerimentos e demais documentos submetidos à sua apreciação.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Art. 62. Mediante Portaria do Superintendente, outros atos administrativos poderão ser criados e regulamentados. </w:t>
      </w:r>
    </w:p>
    <w:p w:rsidR="008D6C8D" w:rsidRDefault="008D6C8D" w:rsidP="008D6C8D">
      <w:pPr>
        <w:tabs>
          <w:tab w:val="left" w:pos="2835"/>
        </w:tabs>
        <w:spacing w:before="100" w:after="100"/>
        <w:jc w:val="center"/>
        <w:rPr>
          <w:rFonts w:ascii="Calibri" w:eastAsia="Calibri" w:hAnsi="Calibri" w:cs="Calibri"/>
          <w:sz w:val="24"/>
          <w:szCs w:val="24"/>
        </w:rPr>
      </w:pPr>
    </w:p>
    <w:p w:rsidR="008D6C8D" w:rsidRDefault="008D6C8D" w:rsidP="008D6C8D">
      <w:pPr>
        <w:tabs>
          <w:tab w:val="left" w:pos="2835"/>
        </w:tabs>
        <w:spacing w:before="100" w:after="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CAPÍTULO VII</w:t>
      </w:r>
    </w:p>
    <w:p w:rsidR="008D6C8D" w:rsidRDefault="008D6C8D" w:rsidP="008D6C8D">
      <w:pPr>
        <w:tabs>
          <w:tab w:val="left" w:pos="2835"/>
        </w:tabs>
        <w:spacing w:before="100" w:after="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DAS DISPOSIÇÕES FINAIS E TRANSITÓRIAS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Art. 63. Fica o Poder Executivo Municipal autorizado a complementar e desenvolver, através de regimento interno e por ato </w:t>
      </w:r>
      <w:proofErr w:type="spellStart"/>
      <w:r>
        <w:rPr>
          <w:rFonts w:ascii="Calibri" w:eastAsia="Calibri" w:hAnsi="Calibri" w:cs="Calibri"/>
          <w:sz w:val="24"/>
          <w:szCs w:val="24"/>
        </w:rPr>
        <w:t>infralegal</w:t>
      </w:r>
      <w:proofErr w:type="spellEnd"/>
      <w:r>
        <w:rPr>
          <w:rFonts w:ascii="Calibri" w:eastAsia="Calibri" w:hAnsi="Calibri" w:cs="Calibri"/>
          <w:sz w:val="24"/>
          <w:szCs w:val="24"/>
        </w:rPr>
        <w:t>, as estruturas das Diretoria e demais unidades organizativas do DAAE, em conformidade com as definições e estruturas organizativas gerais introduzidas por esta lei.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Parágrafo único. Fica autorizada a delegação do ato de que trata este artigo ao Superintendente do DAAE. 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Art. 64. As despesas decorrentes da execução desta Lei serão atendidas por conta das dotações próprias consignadas em orçamento, suplementadas se necessário, de acordo com as normas legais vigentes.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Art. 65. A Lei nº 8.967, de 11 de maio de 2017, passa a vigorar com as seguintes alterações:</w:t>
      </w:r>
    </w:p>
    <w:p w:rsidR="008D6C8D" w:rsidRDefault="008D6C8D" w:rsidP="008D6C8D">
      <w:pPr>
        <w:tabs>
          <w:tab w:val="left" w:pos="2835"/>
        </w:tabs>
        <w:spacing w:before="100" w:after="100"/>
        <w:ind w:left="212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“Art. 3º ................................................................................................................</w:t>
      </w:r>
    </w:p>
    <w:p w:rsidR="008D6C8D" w:rsidRDefault="008D6C8D" w:rsidP="008D6C8D">
      <w:pPr>
        <w:tabs>
          <w:tab w:val="left" w:pos="2835"/>
        </w:tabs>
        <w:spacing w:before="100" w:after="100"/>
        <w:ind w:left="212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.............................................................................................................................</w:t>
      </w:r>
    </w:p>
    <w:p w:rsidR="008D6C8D" w:rsidRPr="00D31415" w:rsidRDefault="008D6C8D" w:rsidP="008D6C8D">
      <w:pPr>
        <w:tabs>
          <w:tab w:val="left" w:pos="2835"/>
        </w:tabs>
        <w:spacing w:before="100" w:after="100"/>
        <w:ind w:left="212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</w:t>
      </w:r>
      <w:r w:rsidRPr="00D31415"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 w:rsidRPr="00D31415">
        <w:rPr>
          <w:rFonts w:ascii="Calibri" w:eastAsia="Calibri" w:hAnsi="Calibri" w:cs="Calibri"/>
          <w:sz w:val="22"/>
          <w:szCs w:val="22"/>
        </w:rPr>
        <w:t>Subprocuradoria</w:t>
      </w:r>
      <w:proofErr w:type="spellEnd"/>
      <w:r w:rsidRPr="00D31415">
        <w:rPr>
          <w:rFonts w:ascii="Calibri" w:eastAsia="Calibri" w:hAnsi="Calibri" w:cs="Calibri"/>
          <w:sz w:val="22"/>
          <w:szCs w:val="22"/>
        </w:rPr>
        <w:t xml:space="preserve"> de Assuntos Judiciais;</w:t>
      </w:r>
    </w:p>
    <w:p w:rsidR="008D6C8D" w:rsidRPr="00D31415" w:rsidRDefault="008D6C8D" w:rsidP="008D6C8D">
      <w:pPr>
        <w:tabs>
          <w:tab w:val="left" w:pos="2835"/>
        </w:tabs>
        <w:spacing w:before="100" w:after="100"/>
        <w:ind w:left="212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</w:t>
      </w:r>
      <w:r w:rsidRPr="00D31415">
        <w:rPr>
          <w:rFonts w:ascii="Calibri" w:eastAsia="Calibri" w:hAnsi="Calibri" w:cs="Calibri"/>
          <w:sz w:val="22"/>
          <w:szCs w:val="22"/>
        </w:rPr>
        <w:t>.1. Subdivisão de Dívida Ativa;</w:t>
      </w:r>
    </w:p>
    <w:p w:rsidR="008D6C8D" w:rsidRDefault="008D6C8D" w:rsidP="008D6C8D">
      <w:pPr>
        <w:tabs>
          <w:tab w:val="left" w:pos="2835"/>
        </w:tabs>
        <w:spacing w:before="100" w:after="100"/>
        <w:ind w:left="212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2"/>
          <w:szCs w:val="22"/>
        </w:rPr>
        <w:t>3</w:t>
      </w:r>
      <w:r w:rsidRPr="00D31415"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 w:rsidRPr="00D31415">
        <w:rPr>
          <w:rFonts w:ascii="Calibri" w:eastAsia="Calibri" w:hAnsi="Calibri" w:cs="Calibri"/>
          <w:sz w:val="22"/>
          <w:szCs w:val="22"/>
        </w:rPr>
        <w:t>Subprocuradoria</w:t>
      </w:r>
      <w:proofErr w:type="spellEnd"/>
      <w:r w:rsidRPr="00D31415">
        <w:rPr>
          <w:rFonts w:ascii="Calibri" w:eastAsia="Calibri" w:hAnsi="Calibri" w:cs="Calibri"/>
          <w:sz w:val="22"/>
          <w:szCs w:val="22"/>
        </w:rPr>
        <w:t xml:space="preserve"> de Assuntos Administrativos</w:t>
      </w:r>
      <w:r>
        <w:rPr>
          <w:rFonts w:ascii="Calibri" w:eastAsia="Calibri" w:hAnsi="Calibri" w:cs="Calibri"/>
          <w:sz w:val="22"/>
          <w:szCs w:val="22"/>
        </w:rPr>
        <w:t>.”(NR)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Art. 66. A Lei nº 9.802, de 27 de novembro de 2019, passa a vigorar com as seguintes alterações:</w:t>
      </w:r>
    </w:p>
    <w:p w:rsidR="008D6C8D" w:rsidRDefault="008D6C8D" w:rsidP="008D6C8D">
      <w:pPr>
        <w:tabs>
          <w:tab w:val="left" w:pos="2835"/>
        </w:tabs>
        <w:spacing w:before="100" w:after="100"/>
        <w:ind w:left="212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“Art. 25. A remuneração dos empregados públicos designados para funções de confiança será composta pelo vencimento referente a seu emprego de origem </w:t>
      </w:r>
      <w:r>
        <w:rPr>
          <w:rFonts w:ascii="Calibri" w:eastAsia="Calibri" w:hAnsi="Calibri" w:cs="Calibri"/>
          <w:sz w:val="22"/>
          <w:szCs w:val="22"/>
        </w:rPr>
        <w:lastRenderedPageBreak/>
        <w:t>e pela retribuição pecuniária correspondente à função exercida, cujos valores não se incorporam ao vencimento do empregado público.</w:t>
      </w:r>
    </w:p>
    <w:p w:rsidR="008D6C8D" w:rsidRDefault="008D6C8D" w:rsidP="008D6C8D">
      <w:pPr>
        <w:tabs>
          <w:tab w:val="left" w:pos="2835"/>
        </w:tabs>
        <w:spacing w:before="100" w:after="100"/>
        <w:ind w:left="212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.............................................................................................................................</w:t>
      </w:r>
    </w:p>
    <w:p w:rsidR="008D6C8D" w:rsidRDefault="008D6C8D" w:rsidP="008D6C8D">
      <w:pPr>
        <w:tabs>
          <w:tab w:val="left" w:pos="2835"/>
        </w:tabs>
        <w:spacing w:before="100" w:after="100"/>
        <w:ind w:left="212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Art. 95. ................................................................................................................</w:t>
      </w:r>
    </w:p>
    <w:p w:rsidR="008D6C8D" w:rsidRDefault="008D6C8D" w:rsidP="008D6C8D">
      <w:pPr>
        <w:tabs>
          <w:tab w:val="left" w:pos="2835"/>
        </w:tabs>
        <w:spacing w:before="100" w:after="100"/>
        <w:ind w:left="212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.............................................................................................................................</w:t>
      </w:r>
    </w:p>
    <w:p w:rsidR="008D6C8D" w:rsidRDefault="008D6C8D" w:rsidP="008D6C8D">
      <w:pPr>
        <w:tabs>
          <w:tab w:val="left" w:pos="2835"/>
        </w:tabs>
        <w:spacing w:before="100" w:after="100"/>
        <w:ind w:left="212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II - de todas as funções de confiança da Autarquia;”(NR)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Art. 67. Ficam revogados: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 - os itens 4, 4.1 e 5 do art. 3º do Lei nº 8.967, de 2017;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II - a Lei nº 9.797, de 22 de novembro de 2019;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III - da Lei nº 9.802, de 27 de novembro de 2019: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a) os incisos II e III do art. 3º;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b) o art. 15; e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c) o art. 24.</w:t>
      </w:r>
    </w:p>
    <w:p w:rsidR="008D6C8D" w:rsidRDefault="008D6C8D" w:rsidP="008D6C8D">
      <w:pPr>
        <w:tabs>
          <w:tab w:val="left" w:pos="2835"/>
        </w:tabs>
        <w:spacing w:before="100" w:after="100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Art. 68. Esta lei entra em vigor na data de sua publicação.</w:t>
      </w:r>
    </w:p>
    <w:p w:rsidR="00AB4325" w:rsidRPr="00225217" w:rsidRDefault="00AB4325" w:rsidP="00DD6716">
      <w:pPr>
        <w:pStyle w:val="AQAPARTENORMATIVA"/>
        <w:jc w:val="both"/>
      </w:pPr>
      <w:r w:rsidRPr="00225217">
        <w:t xml:space="preserve">“PALACETE VEREADOR CARLOS ALBERTO MANÇO”, </w:t>
      </w:r>
      <w:r w:rsidR="00DD6716">
        <w:t>4</w:t>
      </w:r>
      <w:r>
        <w:t xml:space="preserve"> </w:t>
      </w:r>
      <w:r w:rsidRPr="00225217">
        <w:t xml:space="preserve">de </w:t>
      </w:r>
      <w:r w:rsidR="00DD6716">
        <w:t>fever</w:t>
      </w:r>
      <w:r w:rsidR="0088353F">
        <w:t>eiro</w:t>
      </w:r>
      <w:r w:rsidRPr="00225217">
        <w:t xml:space="preserve"> de 202</w:t>
      </w:r>
      <w:r w:rsidR="0088353F">
        <w:t>5</w:t>
      </w:r>
      <w:r w:rsidRPr="00225217">
        <w:t>.</w:t>
      </w:r>
    </w:p>
    <w:p w:rsidR="008948E4" w:rsidRDefault="008948E4" w:rsidP="00AB4325">
      <w:pPr>
        <w:pStyle w:val="AQAPARTENORMATIVA"/>
        <w:ind w:firstLine="0"/>
        <w:rPr>
          <w:rFonts w:cs="Calibri"/>
          <w:b/>
          <w:bCs w:val="0"/>
        </w:rPr>
      </w:pPr>
    </w:p>
    <w:p w:rsidR="008948E4" w:rsidRPr="008948E4" w:rsidRDefault="00FD6CB2" w:rsidP="00AB4325">
      <w:pPr>
        <w:pStyle w:val="AQAPARTENORMATIVA"/>
        <w:ind w:firstLine="0"/>
        <w:rPr>
          <w:rFonts w:cs="Calibri"/>
          <w:b/>
          <w:bCs w:val="0"/>
        </w:rPr>
      </w:pPr>
      <w:r>
        <w:rPr>
          <w:rFonts w:cs="Calibri"/>
          <w:b/>
          <w:bCs w:val="0"/>
        </w:rPr>
        <w:t>D</w:t>
      </w:r>
      <w:r w:rsidR="00223BB3">
        <w:rPr>
          <w:rFonts w:cs="Calibri"/>
          <w:b/>
          <w:bCs w:val="0"/>
        </w:rPr>
        <w:t>R. LELO</w:t>
      </w:r>
    </w:p>
    <w:p w:rsidR="008948E4" w:rsidRDefault="008948E4" w:rsidP="00AB4325">
      <w:pPr>
        <w:pStyle w:val="AQAPARTENORMATIVA"/>
        <w:ind w:firstLine="0"/>
        <w:rPr>
          <w:rFonts w:cs="Calibri"/>
        </w:rPr>
      </w:pPr>
      <w:r>
        <w:rPr>
          <w:rFonts w:cs="Calibri"/>
        </w:rPr>
        <w:t>Presidente da C</w:t>
      </w:r>
      <w:r w:rsidR="00BC2A8A">
        <w:rPr>
          <w:rFonts w:cs="Calibri"/>
        </w:rPr>
        <w:t>omissão de Justiça, Legislação e Redação</w:t>
      </w:r>
    </w:p>
    <w:p w:rsidR="008948E4" w:rsidRDefault="008948E4" w:rsidP="00AB4325">
      <w:pPr>
        <w:pStyle w:val="AQAPARTENORMATIVA"/>
        <w:ind w:firstLine="0"/>
        <w:rPr>
          <w:rFonts w:cs="Calibri"/>
          <w:b/>
          <w:bCs w:val="0"/>
        </w:rPr>
      </w:pPr>
    </w:p>
    <w:p w:rsidR="008948E4" w:rsidRPr="008948E4" w:rsidRDefault="00223BB3" w:rsidP="00AB4325">
      <w:pPr>
        <w:pStyle w:val="AQAPARTENORMATIVA"/>
        <w:ind w:firstLine="0"/>
        <w:rPr>
          <w:rFonts w:cs="Calibri"/>
          <w:b/>
          <w:bCs w:val="0"/>
        </w:rPr>
      </w:pPr>
      <w:r>
        <w:rPr>
          <w:rFonts w:cs="Calibri"/>
          <w:b/>
          <w:bCs w:val="0"/>
        </w:rPr>
        <w:t>GEANI TREVISÓLI</w:t>
      </w:r>
    </w:p>
    <w:p w:rsidR="008948E4" w:rsidRDefault="008948E4" w:rsidP="00AB4325">
      <w:pPr>
        <w:pStyle w:val="AQAPARTENORMATIVA"/>
        <w:ind w:firstLine="0"/>
        <w:rPr>
          <w:rFonts w:cs="Calibri"/>
          <w:b/>
          <w:bCs w:val="0"/>
        </w:rPr>
      </w:pPr>
    </w:p>
    <w:p w:rsidR="00084540" w:rsidRDefault="00223BB3" w:rsidP="00FD6CB2">
      <w:pPr>
        <w:pStyle w:val="AQAPARTENORMATIVA"/>
        <w:ind w:firstLine="0"/>
        <w:rPr>
          <w:rFonts w:cs="Calibri"/>
          <w:b/>
          <w:bCs w:val="0"/>
        </w:rPr>
      </w:pPr>
      <w:r>
        <w:rPr>
          <w:rFonts w:cs="Calibri"/>
          <w:b/>
          <w:bCs w:val="0"/>
        </w:rPr>
        <w:t>MARIA PAULA</w:t>
      </w:r>
    </w:p>
    <w:p w:rsidR="008D6C8D" w:rsidRDefault="008D6C8D">
      <w:pPr>
        <w:rPr>
          <w:rFonts w:ascii="Calibri" w:hAnsi="Calibri" w:cs="Calibri"/>
          <w:b/>
          <w:sz w:val="24"/>
          <w:szCs w:val="24"/>
        </w:rPr>
      </w:pPr>
      <w:r>
        <w:rPr>
          <w:rFonts w:cs="Calibri"/>
          <w:b/>
          <w:bCs/>
        </w:rPr>
        <w:br w:type="page"/>
      </w:r>
    </w:p>
    <w:p w:rsidR="008D6C8D" w:rsidRDefault="008D6C8D" w:rsidP="008D6C8D">
      <w:pPr>
        <w:spacing w:before="120" w:after="12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ANEXO ÚNICO</w:t>
      </w:r>
    </w:p>
    <w:p w:rsidR="008D6C8D" w:rsidRDefault="008D6C8D" w:rsidP="008D6C8D">
      <w:pPr>
        <w:spacing w:before="120" w:after="12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RELAÇÃO DE CARGOS EM COMISSÃO E DE FUNÇÕES DE CONFIANÇA DO DEPARTAMENTO AUTÔNOMO DE ÁGUA E ESGOTOS DE ARARAQUARA</w:t>
      </w:r>
    </w:p>
    <w:tbl>
      <w:tblPr>
        <w:tblpPr w:leftFromText="141" w:rightFromText="141" w:vertAnchor="text" w:tblpX="211" w:tblpY="116"/>
        <w:tblW w:w="8640" w:type="dxa"/>
        <w:tblLayout w:type="fixed"/>
        <w:tblLook w:val="0400" w:firstRow="0" w:lastRow="0" w:firstColumn="0" w:lastColumn="0" w:noHBand="0" w:noVBand="1"/>
      </w:tblPr>
      <w:tblGrid>
        <w:gridCol w:w="4645"/>
        <w:gridCol w:w="1355"/>
        <w:gridCol w:w="1230"/>
        <w:gridCol w:w="1410"/>
      </w:tblGrid>
      <w:tr w:rsidR="008D6C8D" w:rsidTr="00C11995">
        <w:trPr>
          <w:trHeight w:val="324"/>
        </w:trPr>
        <w:tc>
          <w:tcPr>
            <w:tcW w:w="8639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8D6C8D" w:rsidRDefault="008D6C8D" w:rsidP="00C11995">
            <w:pPr>
              <w:jc w:val="center"/>
              <w:rPr>
                <w:rFonts w:ascii="Calibri" w:eastAsia="Calibri" w:hAnsi="Calibri" w:cs="Calibri"/>
                <w:b/>
                <w:color w:val="000000"/>
                <w:sz w:val="10"/>
                <w:szCs w:val="10"/>
              </w:rPr>
            </w:pPr>
          </w:p>
        </w:tc>
      </w:tr>
      <w:tr w:rsidR="008D6C8D" w:rsidTr="00C11995">
        <w:trPr>
          <w:trHeight w:val="324"/>
        </w:trPr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8D6C8D" w:rsidRDefault="008D6C8D" w:rsidP="00C11995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Denominação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8D6C8D" w:rsidRDefault="008D6C8D" w:rsidP="00C11995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Quantidade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8D6C8D" w:rsidRDefault="008D6C8D" w:rsidP="00C11995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Símbolo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8D6C8D" w:rsidRDefault="008D6C8D" w:rsidP="00C11995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Valor (R$)</w:t>
            </w:r>
          </w:p>
        </w:tc>
      </w:tr>
      <w:tr w:rsidR="008D6C8D" w:rsidTr="00C11995">
        <w:trPr>
          <w:trHeight w:val="324"/>
        </w:trPr>
        <w:tc>
          <w:tcPr>
            <w:tcW w:w="86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8D6C8D" w:rsidRDefault="008D6C8D" w:rsidP="00C11995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Cargos em Comissão</w:t>
            </w:r>
          </w:p>
        </w:tc>
      </w:tr>
      <w:tr w:rsidR="008D6C8D" w:rsidTr="00C11995">
        <w:trPr>
          <w:trHeight w:val="324"/>
        </w:trPr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6C8D" w:rsidRDefault="008D6C8D" w:rsidP="00C11995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I - Superintendente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6C8D" w:rsidRDefault="008D6C8D" w:rsidP="00C11995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6C8D" w:rsidRDefault="008D6C8D" w:rsidP="00C11995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DAS-1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6C8D" w:rsidRDefault="008D6C8D" w:rsidP="00C11995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12.972,03</w:t>
            </w:r>
          </w:p>
        </w:tc>
      </w:tr>
      <w:tr w:rsidR="008D6C8D" w:rsidTr="00C11995">
        <w:trPr>
          <w:trHeight w:val="324"/>
        </w:trPr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6C8D" w:rsidRDefault="008D6C8D" w:rsidP="00C11995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 - Diretor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6C8D" w:rsidRDefault="008D6C8D" w:rsidP="00C11995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6C8D" w:rsidRDefault="008D6C8D" w:rsidP="00C11995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DAS-2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6C8D" w:rsidRDefault="008D6C8D" w:rsidP="00C11995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9.197,94</w:t>
            </w:r>
          </w:p>
        </w:tc>
      </w:tr>
      <w:tr w:rsidR="008D6C8D" w:rsidTr="00C11995">
        <w:trPr>
          <w:trHeight w:val="324"/>
        </w:trPr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6C8D" w:rsidRDefault="008D6C8D" w:rsidP="00C11995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III - Assessor Executivo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6C8D" w:rsidRDefault="008D6C8D" w:rsidP="00C11995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6C8D" w:rsidRDefault="008D6C8D" w:rsidP="00C11995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DAS-3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6C8D" w:rsidRDefault="008D6C8D" w:rsidP="00C11995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6.163,83</w:t>
            </w:r>
          </w:p>
        </w:tc>
      </w:tr>
      <w:tr w:rsidR="008D6C8D" w:rsidTr="00C11995">
        <w:trPr>
          <w:trHeight w:val="324"/>
        </w:trPr>
        <w:tc>
          <w:tcPr>
            <w:tcW w:w="86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8D6C8D" w:rsidRDefault="008D6C8D" w:rsidP="00C11995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Funções de Confiança</w:t>
            </w:r>
          </w:p>
        </w:tc>
      </w:tr>
      <w:tr w:rsidR="008D6C8D" w:rsidTr="00C11995">
        <w:trPr>
          <w:trHeight w:val="312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C8D" w:rsidRDefault="008D6C8D" w:rsidP="00C11995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 - Procurador Geral do DAAE</w:t>
            </w: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C8D" w:rsidRDefault="008D6C8D" w:rsidP="00C11995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C8D" w:rsidRDefault="008D6C8D" w:rsidP="00C11995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FC-1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C8D" w:rsidRDefault="008D6C8D" w:rsidP="00C11995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7.000,00</w:t>
            </w:r>
          </w:p>
        </w:tc>
      </w:tr>
      <w:tr w:rsidR="008D6C8D" w:rsidTr="00C11995">
        <w:trPr>
          <w:trHeight w:val="312"/>
        </w:trPr>
        <w:tc>
          <w:tcPr>
            <w:tcW w:w="4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C8D" w:rsidRDefault="008D6C8D" w:rsidP="00C11995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 - Subprocurador Geral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C8D" w:rsidRDefault="008D6C8D" w:rsidP="00C11995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C8D" w:rsidRDefault="008D6C8D" w:rsidP="00C11995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FC-2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C8D" w:rsidRDefault="008D6C8D" w:rsidP="00C11995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3.000,00</w:t>
            </w:r>
          </w:p>
        </w:tc>
      </w:tr>
      <w:tr w:rsidR="008D6C8D" w:rsidTr="00C11995">
        <w:trPr>
          <w:trHeight w:val="312"/>
        </w:trPr>
        <w:tc>
          <w:tcPr>
            <w:tcW w:w="4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C8D" w:rsidRDefault="008D6C8D" w:rsidP="00C11995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III - Controlador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C8D" w:rsidRDefault="008D6C8D" w:rsidP="00C11995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C8D" w:rsidRDefault="008D6C8D" w:rsidP="00C11995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FC-3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C8D" w:rsidRDefault="008D6C8D" w:rsidP="00C11995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4.000,00</w:t>
            </w:r>
          </w:p>
        </w:tc>
      </w:tr>
      <w:tr w:rsidR="008D6C8D" w:rsidTr="00C11995">
        <w:trPr>
          <w:trHeight w:val="312"/>
        </w:trPr>
        <w:tc>
          <w:tcPr>
            <w:tcW w:w="4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C8D" w:rsidRDefault="008D6C8D" w:rsidP="00C11995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IV - Chefe de Divisão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C8D" w:rsidRDefault="008D6C8D" w:rsidP="00C11995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C8D" w:rsidRDefault="008D6C8D" w:rsidP="00C11995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FC-4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C8D" w:rsidRDefault="008D6C8D" w:rsidP="00C11995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2.370,70</w:t>
            </w:r>
          </w:p>
        </w:tc>
      </w:tr>
      <w:tr w:rsidR="008D6C8D" w:rsidTr="00C11995">
        <w:trPr>
          <w:trHeight w:val="312"/>
        </w:trPr>
        <w:tc>
          <w:tcPr>
            <w:tcW w:w="4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C8D" w:rsidRDefault="008D6C8D" w:rsidP="00C11995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 - Chefe de Subdivisão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C8D" w:rsidRDefault="008D6C8D" w:rsidP="00C11995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C8D" w:rsidRDefault="008D6C8D" w:rsidP="00C11995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FC-5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C8D" w:rsidRDefault="008D6C8D" w:rsidP="00C11995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1.659,49</w:t>
            </w:r>
          </w:p>
        </w:tc>
      </w:tr>
      <w:tr w:rsidR="008D6C8D" w:rsidTr="00C11995">
        <w:trPr>
          <w:trHeight w:val="312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C8D" w:rsidRDefault="008D6C8D" w:rsidP="00C11995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 - Chefe de Unidade</w:t>
            </w: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C8D" w:rsidRDefault="008D6C8D" w:rsidP="00C11995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C8D" w:rsidRDefault="008D6C8D" w:rsidP="00C11995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FC-6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C8D" w:rsidRDefault="008D6C8D" w:rsidP="00C11995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945,00</w:t>
            </w:r>
          </w:p>
        </w:tc>
      </w:tr>
      <w:tr w:rsidR="008D6C8D" w:rsidTr="00C11995">
        <w:trPr>
          <w:trHeight w:val="312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C8D" w:rsidRDefault="008D6C8D" w:rsidP="00C11995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VII - Chefe de Serviço</w:t>
            </w: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C8D" w:rsidRDefault="008D6C8D" w:rsidP="00C11995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C8D" w:rsidRDefault="008D6C8D" w:rsidP="00C11995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FC-7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C8D" w:rsidRDefault="008D6C8D" w:rsidP="00C11995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618,00</w:t>
            </w:r>
          </w:p>
        </w:tc>
      </w:tr>
      <w:tr w:rsidR="008D6C8D" w:rsidTr="00C11995">
        <w:trPr>
          <w:trHeight w:val="312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C8D" w:rsidRDefault="008D6C8D" w:rsidP="00C11995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VIII - Chefe de Setor</w:t>
            </w: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C8D" w:rsidRDefault="008D6C8D" w:rsidP="00C11995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C8D" w:rsidRDefault="008D6C8D" w:rsidP="00C11995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FC-8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C8D" w:rsidRDefault="008D6C8D" w:rsidP="00C11995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439,09</w:t>
            </w:r>
          </w:p>
        </w:tc>
      </w:tr>
    </w:tbl>
    <w:p w:rsidR="008D6C8D" w:rsidRDefault="008D6C8D" w:rsidP="008D6C8D">
      <w:pPr>
        <w:spacing w:before="120" w:after="120"/>
        <w:jc w:val="center"/>
        <w:rPr>
          <w:rFonts w:ascii="Calibri" w:eastAsia="Calibri" w:hAnsi="Calibri" w:cs="Calibri"/>
          <w:sz w:val="24"/>
          <w:szCs w:val="24"/>
        </w:rPr>
      </w:pPr>
    </w:p>
    <w:p w:rsidR="008D6C8D" w:rsidRPr="008948E4" w:rsidRDefault="008D6C8D" w:rsidP="00FD6CB2">
      <w:pPr>
        <w:pStyle w:val="AQAPARTENORMATIVA"/>
        <w:ind w:firstLine="0"/>
        <w:rPr>
          <w:rFonts w:cs="Calibri"/>
          <w:b/>
          <w:bCs w:val="0"/>
        </w:rPr>
      </w:pPr>
    </w:p>
    <w:sectPr w:rsidR="008D6C8D" w:rsidRPr="008948E4" w:rsidSect="0053217F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701" w:right="1134" w:bottom="1134" w:left="1701" w:header="426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DCF" w:rsidRDefault="00B05DCF">
      <w:r>
        <w:separator/>
      </w:r>
    </w:p>
  </w:endnote>
  <w:endnote w:type="continuationSeparator" w:id="0">
    <w:p w:rsidR="00B05DCF" w:rsidRDefault="00B05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312" w:rsidRPr="0000336F" w:rsidRDefault="00F91475" w:rsidP="003476B5">
    <w:pPr>
      <w:jc w:val="right"/>
      <w:rPr>
        <w:rFonts w:ascii="Calibri" w:hAnsi="Calibri" w:cs="Calibri"/>
      </w:rPr>
    </w:pPr>
    <w:r w:rsidRPr="0000336F">
      <w:rPr>
        <w:rFonts w:ascii="Calibri" w:hAnsi="Calibri" w:cs="Calibri"/>
      </w:rPr>
      <w:t xml:space="preserve">Página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PAGE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031330">
      <w:rPr>
        <w:rFonts w:ascii="Calibri" w:hAnsi="Calibri" w:cs="Calibri"/>
        <w:b/>
        <w:bCs/>
        <w:noProof/>
      </w:rPr>
      <w:t>2</w:t>
    </w:r>
    <w:r w:rsidRPr="0000336F">
      <w:rPr>
        <w:rFonts w:ascii="Calibri" w:hAnsi="Calibri" w:cs="Calibri"/>
        <w:b/>
        <w:bCs/>
      </w:rPr>
      <w:fldChar w:fldCharType="end"/>
    </w:r>
    <w:r w:rsidRPr="0000336F">
      <w:rPr>
        <w:rFonts w:ascii="Calibri" w:hAnsi="Calibri" w:cs="Calibri"/>
      </w:rPr>
      <w:t xml:space="preserve"> de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NUMPAGES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031330">
      <w:rPr>
        <w:rFonts w:ascii="Calibri" w:hAnsi="Calibri" w:cs="Calibri"/>
        <w:b/>
        <w:bCs/>
        <w:noProof/>
      </w:rPr>
      <w:t>48</w:t>
    </w:r>
    <w:r w:rsidRPr="0000336F">
      <w:rPr>
        <w:rFonts w:ascii="Calibri" w:hAnsi="Calibri" w:cs="Calibri"/>
        <w:b/>
        <w:bCs/>
      </w:rPr>
      <w:fldChar w:fldCharType="end"/>
    </w:r>
  </w:p>
  <w:p w:rsidR="00742FBF" w:rsidRDefault="00742FB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DCF" w:rsidRDefault="00B05DCF">
      <w:r>
        <w:separator/>
      </w:r>
    </w:p>
  </w:footnote>
  <w:footnote w:type="continuationSeparator" w:id="0">
    <w:p w:rsidR="00B05DCF" w:rsidRDefault="00B05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312" w:rsidRDefault="00B05DCF">
    <w:pPr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alt="" style="position:absolute;margin-left:0;margin-top:0;width:427.45pt;height:122.1pt;rotation:315;z-index:-2516577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ind w:right="360"/>
    </w:pPr>
  </w:p>
  <w:p w:rsidR="00742FBF" w:rsidRDefault="00742FB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216" w:rsidRDefault="00535216" w:rsidP="00535216">
    <w:pPr>
      <w:jc w:val="center"/>
    </w:pPr>
    <w:r>
      <w:rPr>
        <w:noProof/>
      </w:rPr>
      <w:drawing>
        <wp:inline distT="0" distB="0" distL="0" distR="0" wp14:anchorId="39C345CA" wp14:editId="13592942">
          <wp:extent cx="843915" cy="886460"/>
          <wp:effectExtent l="0" t="0" r="0" b="8890"/>
          <wp:docPr id="14" name="Image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915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35216" w:rsidRPr="00A35E9C" w:rsidRDefault="00535216" w:rsidP="00535216">
    <w:pPr>
      <w:jc w:val="center"/>
      <w:rPr>
        <w:rFonts w:ascii="Century" w:hAnsi="Century"/>
        <w:smallCaps/>
        <w:sz w:val="40"/>
        <w:szCs w:val="40"/>
      </w:rPr>
    </w:pPr>
    <w:r w:rsidRPr="00A35E9C">
      <w:rPr>
        <w:rFonts w:ascii="Century" w:hAnsi="Century"/>
        <w:smallCaps/>
        <w:sz w:val="40"/>
        <w:szCs w:val="40"/>
      </w:rPr>
      <w:t>Câmara Municipal de Araraquara</w:t>
    </w:r>
  </w:p>
  <w:p w:rsidR="00AD1335" w:rsidRPr="00A35E9C" w:rsidRDefault="00535216" w:rsidP="00535216">
    <w:pPr>
      <w:pStyle w:val="Cabealho"/>
      <w:jc w:val="center"/>
      <w:rPr>
        <w:rFonts w:ascii="Century" w:hAnsi="Century"/>
        <w:smallCaps/>
        <w:sz w:val="24"/>
        <w:szCs w:val="24"/>
      </w:rPr>
    </w:pPr>
    <w:r w:rsidRPr="00A35E9C">
      <w:rPr>
        <w:rFonts w:ascii="Century" w:hAnsi="Century"/>
        <w:smallCaps/>
        <w:sz w:val="24"/>
        <w:szCs w:val="24"/>
      </w:rPr>
      <w:t>Comissão de Justiça, Legislação e Redação</w:t>
    </w:r>
  </w:p>
  <w:p w:rsidR="00706891" w:rsidRPr="00535216" w:rsidRDefault="00706891" w:rsidP="00535216">
    <w:pPr>
      <w:pStyle w:val="Cabealho"/>
      <w:jc w:val="center"/>
      <w:rPr>
        <w:smallCaps/>
        <w:sz w:val="24"/>
        <w:szCs w:val="24"/>
      </w:rPr>
    </w:pPr>
  </w:p>
  <w:p w:rsidR="00742FBF" w:rsidRDefault="00742FB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312" w:rsidRDefault="00B05DCF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alt="" style="position:absolute;margin-left:0;margin-top:0;width:427.45pt;height:122.1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7484E"/>
    <w:multiLevelType w:val="hybridMultilevel"/>
    <w:tmpl w:val="2FB22A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B67B7"/>
    <w:multiLevelType w:val="hybridMultilevel"/>
    <w:tmpl w:val="05E202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93580"/>
    <w:multiLevelType w:val="hybridMultilevel"/>
    <w:tmpl w:val="92AC7438"/>
    <w:lvl w:ilvl="0" w:tplc="84A2BA38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21A21E8"/>
    <w:multiLevelType w:val="hybridMultilevel"/>
    <w:tmpl w:val="B8345BC0"/>
    <w:lvl w:ilvl="0" w:tplc="C4DE1B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912EB"/>
    <w:multiLevelType w:val="hybridMultilevel"/>
    <w:tmpl w:val="DCDA29A4"/>
    <w:lvl w:ilvl="0" w:tplc="9C7A6D7E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6" w15:restartNumberingAfterBreak="0">
    <w:nsid w:val="18A06364"/>
    <w:multiLevelType w:val="hybridMultilevel"/>
    <w:tmpl w:val="47C00546"/>
    <w:lvl w:ilvl="0" w:tplc="662C30BE">
      <w:start w:val="1"/>
      <w:numFmt w:val="lowerLetter"/>
      <w:lvlText w:val="%1)"/>
      <w:lvlJc w:val="left"/>
      <w:pPr>
        <w:ind w:left="56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25" w:hanging="360"/>
      </w:pPr>
    </w:lvl>
    <w:lvl w:ilvl="2" w:tplc="0416001B" w:tentative="1">
      <w:start w:val="1"/>
      <w:numFmt w:val="lowerRoman"/>
      <w:lvlText w:val="%3."/>
      <w:lvlJc w:val="right"/>
      <w:pPr>
        <w:ind w:left="7045" w:hanging="180"/>
      </w:pPr>
    </w:lvl>
    <w:lvl w:ilvl="3" w:tplc="0416000F" w:tentative="1">
      <w:start w:val="1"/>
      <w:numFmt w:val="decimal"/>
      <w:lvlText w:val="%4."/>
      <w:lvlJc w:val="left"/>
      <w:pPr>
        <w:ind w:left="7765" w:hanging="360"/>
      </w:pPr>
    </w:lvl>
    <w:lvl w:ilvl="4" w:tplc="04160019" w:tentative="1">
      <w:start w:val="1"/>
      <w:numFmt w:val="lowerLetter"/>
      <w:lvlText w:val="%5."/>
      <w:lvlJc w:val="left"/>
      <w:pPr>
        <w:ind w:left="8485" w:hanging="360"/>
      </w:pPr>
    </w:lvl>
    <w:lvl w:ilvl="5" w:tplc="0416001B" w:tentative="1">
      <w:start w:val="1"/>
      <w:numFmt w:val="lowerRoman"/>
      <w:lvlText w:val="%6."/>
      <w:lvlJc w:val="right"/>
      <w:pPr>
        <w:ind w:left="9205" w:hanging="180"/>
      </w:pPr>
    </w:lvl>
    <w:lvl w:ilvl="6" w:tplc="0416000F" w:tentative="1">
      <w:start w:val="1"/>
      <w:numFmt w:val="decimal"/>
      <w:lvlText w:val="%7."/>
      <w:lvlJc w:val="left"/>
      <w:pPr>
        <w:ind w:left="9925" w:hanging="360"/>
      </w:pPr>
    </w:lvl>
    <w:lvl w:ilvl="7" w:tplc="04160019" w:tentative="1">
      <w:start w:val="1"/>
      <w:numFmt w:val="lowerLetter"/>
      <w:lvlText w:val="%8."/>
      <w:lvlJc w:val="left"/>
      <w:pPr>
        <w:ind w:left="10645" w:hanging="360"/>
      </w:pPr>
    </w:lvl>
    <w:lvl w:ilvl="8" w:tplc="0416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7" w15:restartNumberingAfterBreak="0">
    <w:nsid w:val="1E2E7B86"/>
    <w:multiLevelType w:val="hybridMultilevel"/>
    <w:tmpl w:val="53BEF9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A6B2E"/>
    <w:multiLevelType w:val="hybridMultilevel"/>
    <w:tmpl w:val="2ABE2C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46D56"/>
    <w:multiLevelType w:val="hybridMultilevel"/>
    <w:tmpl w:val="7E8EB484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3215833"/>
    <w:multiLevelType w:val="hybridMultilevel"/>
    <w:tmpl w:val="AE265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15B0E"/>
    <w:multiLevelType w:val="hybridMultilevel"/>
    <w:tmpl w:val="392CA268"/>
    <w:lvl w:ilvl="0" w:tplc="037CFF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00C99"/>
    <w:multiLevelType w:val="hybridMultilevel"/>
    <w:tmpl w:val="BF3E5E8E"/>
    <w:lvl w:ilvl="0" w:tplc="833C27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43001"/>
    <w:multiLevelType w:val="hybridMultilevel"/>
    <w:tmpl w:val="C016AA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F4095"/>
    <w:multiLevelType w:val="hybridMultilevel"/>
    <w:tmpl w:val="8092BD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0402C"/>
    <w:multiLevelType w:val="hybridMultilevel"/>
    <w:tmpl w:val="0BDEAC52"/>
    <w:lvl w:ilvl="0" w:tplc="893EB94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927DFB"/>
    <w:multiLevelType w:val="hybridMultilevel"/>
    <w:tmpl w:val="A62EA49A"/>
    <w:lvl w:ilvl="0" w:tplc="6B18FA4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C725F"/>
    <w:multiLevelType w:val="hybridMultilevel"/>
    <w:tmpl w:val="ECAC097C"/>
    <w:lvl w:ilvl="0" w:tplc="9508D2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564D9"/>
    <w:multiLevelType w:val="hybridMultilevel"/>
    <w:tmpl w:val="ED5EBA32"/>
    <w:lvl w:ilvl="0" w:tplc="D2CC81C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532616B5"/>
    <w:multiLevelType w:val="hybridMultilevel"/>
    <w:tmpl w:val="FAC046BC"/>
    <w:lvl w:ilvl="0" w:tplc="BC22F90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56DB531F"/>
    <w:multiLevelType w:val="hybridMultilevel"/>
    <w:tmpl w:val="C48825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EC2EF3"/>
    <w:multiLevelType w:val="hybridMultilevel"/>
    <w:tmpl w:val="D6B67D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5269CE"/>
    <w:multiLevelType w:val="hybridMultilevel"/>
    <w:tmpl w:val="BF1C42CC"/>
    <w:lvl w:ilvl="0" w:tplc="045468AA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627C73BF"/>
    <w:multiLevelType w:val="hybridMultilevel"/>
    <w:tmpl w:val="C16E2EFC"/>
    <w:lvl w:ilvl="0" w:tplc="70D2C2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EC10B3"/>
    <w:multiLevelType w:val="hybridMultilevel"/>
    <w:tmpl w:val="A77828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FE1733"/>
    <w:multiLevelType w:val="hybridMultilevel"/>
    <w:tmpl w:val="A1E0C17A"/>
    <w:lvl w:ilvl="0" w:tplc="A274B4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DC12B3"/>
    <w:multiLevelType w:val="hybridMultilevel"/>
    <w:tmpl w:val="0F989410"/>
    <w:lvl w:ilvl="0" w:tplc="60A64E3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 w15:restartNumberingAfterBreak="0">
    <w:nsid w:val="732E0B2C"/>
    <w:multiLevelType w:val="hybridMultilevel"/>
    <w:tmpl w:val="66E00EC4"/>
    <w:lvl w:ilvl="0" w:tplc="ED42AF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6818CB"/>
    <w:multiLevelType w:val="hybridMultilevel"/>
    <w:tmpl w:val="7AD26B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C740C3"/>
    <w:multiLevelType w:val="hybridMultilevel"/>
    <w:tmpl w:val="3CCCC55E"/>
    <w:lvl w:ilvl="0" w:tplc="4D0E8E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D98074B"/>
    <w:multiLevelType w:val="hybridMultilevel"/>
    <w:tmpl w:val="F0EE6C36"/>
    <w:lvl w:ilvl="0" w:tplc="43F0D5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DB7C7D"/>
    <w:multiLevelType w:val="hybridMultilevel"/>
    <w:tmpl w:val="A8A42CA2"/>
    <w:lvl w:ilvl="0" w:tplc="D982FAA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81F42"/>
    <w:multiLevelType w:val="hybridMultilevel"/>
    <w:tmpl w:val="7436C666"/>
    <w:lvl w:ilvl="0" w:tplc="418020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4"/>
  </w:num>
  <w:num w:numId="3">
    <w:abstractNumId w:val="19"/>
  </w:num>
  <w:num w:numId="4">
    <w:abstractNumId w:val="13"/>
  </w:num>
  <w:num w:numId="5">
    <w:abstractNumId w:val="26"/>
  </w:num>
  <w:num w:numId="6">
    <w:abstractNumId w:val="24"/>
  </w:num>
  <w:num w:numId="7">
    <w:abstractNumId w:val="18"/>
  </w:num>
  <w:num w:numId="8">
    <w:abstractNumId w:val="29"/>
  </w:num>
  <w:num w:numId="9">
    <w:abstractNumId w:val="12"/>
  </w:num>
  <w:num w:numId="10">
    <w:abstractNumId w:val="6"/>
  </w:num>
  <w:num w:numId="11">
    <w:abstractNumId w:val="4"/>
  </w:num>
  <w:num w:numId="12">
    <w:abstractNumId w:val="0"/>
  </w:num>
  <w:num w:numId="13">
    <w:abstractNumId w:val="23"/>
  </w:num>
  <w:num w:numId="14">
    <w:abstractNumId w:val="14"/>
  </w:num>
  <w:num w:numId="15">
    <w:abstractNumId w:val="10"/>
  </w:num>
  <w:num w:numId="16">
    <w:abstractNumId w:val="1"/>
  </w:num>
  <w:num w:numId="17">
    <w:abstractNumId w:val="15"/>
  </w:num>
  <w:num w:numId="18">
    <w:abstractNumId w:val="37"/>
  </w:num>
  <w:num w:numId="19">
    <w:abstractNumId w:val="33"/>
  </w:num>
  <w:num w:numId="20">
    <w:abstractNumId w:val="2"/>
  </w:num>
  <w:num w:numId="21">
    <w:abstractNumId w:val="28"/>
  </w:num>
  <w:num w:numId="22">
    <w:abstractNumId w:val="8"/>
  </w:num>
  <w:num w:numId="23">
    <w:abstractNumId w:val="3"/>
  </w:num>
  <w:num w:numId="24">
    <w:abstractNumId w:val="17"/>
  </w:num>
  <w:num w:numId="25">
    <w:abstractNumId w:val="30"/>
  </w:num>
  <w:num w:numId="26">
    <w:abstractNumId w:val="22"/>
  </w:num>
  <w:num w:numId="27">
    <w:abstractNumId w:val="35"/>
  </w:num>
  <w:num w:numId="28">
    <w:abstractNumId w:val="16"/>
  </w:num>
  <w:num w:numId="29">
    <w:abstractNumId w:val="11"/>
  </w:num>
  <w:num w:numId="30">
    <w:abstractNumId w:val="31"/>
  </w:num>
  <w:num w:numId="31">
    <w:abstractNumId w:val="25"/>
  </w:num>
  <w:num w:numId="32">
    <w:abstractNumId w:val="20"/>
  </w:num>
  <w:num w:numId="33">
    <w:abstractNumId w:val="7"/>
  </w:num>
  <w:num w:numId="34">
    <w:abstractNumId w:val="27"/>
  </w:num>
  <w:num w:numId="35">
    <w:abstractNumId w:val="9"/>
  </w:num>
  <w:num w:numId="36">
    <w:abstractNumId w:val="32"/>
  </w:num>
  <w:num w:numId="37">
    <w:abstractNumId w:val="36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647"/>
    <w:rsid w:val="000020DE"/>
    <w:rsid w:val="000032A0"/>
    <w:rsid w:val="0000336F"/>
    <w:rsid w:val="00004B51"/>
    <w:rsid w:val="00005856"/>
    <w:rsid w:val="000104B9"/>
    <w:rsid w:val="00010F8C"/>
    <w:rsid w:val="00015703"/>
    <w:rsid w:val="00022312"/>
    <w:rsid w:val="00022734"/>
    <w:rsid w:val="0002327C"/>
    <w:rsid w:val="00031330"/>
    <w:rsid w:val="00032DD1"/>
    <w:rsid w:val="00034D67"/>
    <w:rsid w:val="000357C0"/>
    <w:rsid w:val="0004021F"/>
    <w:rsid w:val="000430BC"/>
    <w:rsid w:val="0004588A"/>
    <w:rsid w:val="00045E2D"/>
    <w:rsid w:val="00046B8C"/>
    <w:rsid w:val="00053602"/>
    <w:rsid w:val="0005508F"/>
    <w:rsid w:val="000553B2"/>
    <w:rsid w:val="00057D24"/>
    <w:rsid w:val="0006545D"/>
    <w:rsid w:val="000658F4"/>
    <w:rsid w:val="00073ED7"/>
    <w:rsid w:val="0007602B"/>
    <w:rsid w:val="00083A6F"/>
    <w:rsid w:val="00084540"/>
    <w:rsid w:val="00087DD8"/>
    <w:rsid w:val="000906BD"/>
    <w:rsid w:val="000920F2"/>
    <w:rsid w:val="000930CD"/>
    <w:rsid w:val="00093B8E"/>
    <w:rsid w:val="00093EA8"/>
    <w:rsid w:val="000A1CD6"/>
    <w:rsid w:val="000A3510"/>
    <w:rsid w:val="000A60AA"/>
    <w:rsid w:val="000A6287"/>
    <w:rsid w:val="000A704C"/>
    <w:rsid w:val="000A763A"/>
    <w:rsid w:val="000B1D44"/>
    <w:rsid w:val="000C27F3"/>
    <w:rsid w:val="000C3A1C"/>
    <w:rsid w:val="000C3B2F"/>
    <w:rsid w:val="000C70C7"/>
    <w:rsid w:val="000C754B"/>
    <w:rsid w:val="000C7B0C"/>
    <w:rsid w:val="000C7B3D"/>
    <w:rsid w:val="000D0815"/>
    <w:rsid w:val="000D1D49"/>
    <w:rsid w:val="000D2744"/>
    <w:rsid w:val="000D4933"/>
    <w:rsid w:val="000E20FC"/>
    <w:rsid w:val="000E2136"/>
    <w:rsid w:val="000E7C83"/>
    <w:rsid w:val="000F4ED8"/>
    <w:rsid w:val="001007DA"/>
    <w:rsid w:val="00101445"/>
    <w:rsid w:val="00101470"/>
    <w:rsid w:val="00101756"/>
    <w:rsid w:val="0010321A"/>
    <w:rsid w:val="00110847"/>
    <w:rsid w:val="001147C4"/>
    <w:rsid w:val="0011501D"/>
    <w:rsid w:val="00115796"/>
    <w:rsid w:val="001205C3"/>
    <w:rsid w:val="00124C57"/>
    <w:rsid w:val="001258CD"/>
    <w:rsid w:val="00125E81"/>
    <w:rsid w:val="00127FE1"/>
    <w:rsid w:val="001303C4"/>
    <w:rsid w:val="00132014"/>
    <w:rsid w:val="001348AF"/>
    <w:rsid w:val="00144D2F"/>
    <w:rsid w:val="001503A3"/>
    <w:rsid w:val="00150D05"/>
    <w:rsid w:val="00152AE1"/>
    <w:rsid w:val="00152CD0"/>
    <w:rsid w:val="00153948"/>
    <w:rsid w:val="00157F97"/>
    <w:rsid w:val="00161181"/>
    <w:rsid w:val="00162273"/>
    <w:rsid w:val="00170E8E"/>
    <w:rsid w:val="00173D1D"/>
    <w:rsid w:val="0018499A"/>
    <w:rsid w:val="00187BF7"/>
    <w:rsid w:val="00187CE4"/>
    <w:rsid w:val="0019044A"/>
    <w:rsid w:val="0019062F"/>
    <w:rsid w:val="00191DAD"/>
    <w:rsid w:val="001926E5"/>
    <w:rsid w:val="001937E3"/>
    <w:rsid w:val="00193B2E"/>
    <w:rsid w:val="00195132"/>
    <w:rsid w:val="001A142F"/>
    <w:rsid w:val="001A21F4"/>
    <w:rsid w:val="001A6CFB"/>
    <w:rsid w:val="001A732B"/>
    <w:rsid w:val="001A795E"/>
    <w:rsid w:val="001C12D1"/>
    <w:rsid w:val="001C1C99"/>
    <w:rsid w:val="001C27A0"/>
    <w:rsid w:val="001C2E4E"/>
    <w:rsid w:val="001C6786"/>
    <w:rsid w:val="001C6D7E"/>
    <w:rsid w:val="001D4C89"/>
    <w:rsid w:val="001E1B6B"/>
    <w:rsid w:val="001E225D"/>
    <w:rsid w:val="001E46DA"/>
    <w:rsid w:val="001E539C"/>
    <w:rsid w:val="001E72DE"/>
    <w:rsid w:val="001E79AB"/>
    <w:rsid w:val="001F4101"/>
    <w:rsid w:val="001F498F"/>
    <w:rsid w:val="001F742F"/>
    <w:rsid w:val="001F7C56"/>
    <w:rsid w:val="00202219"/>
    <w:rsid w:val="00206F7A"/>
    <w:rsid w:val="00211406"/>
    <w:rsid w:val="002169B7"/>
    <w:rsid w:val="00217CFD"/>
    <w:rsid w:val="00221FB8"/>
    <w:rsid w:val="00222104"/>
    <w:rsid w:val="00223BB3"/>
    <w:rsid w:val="00224405"/>
    <w:rsid w:val="00224DC6"/>
    <w:rsid w:val="00225217"/>
    <w:rsid w:val="00225A11"/>
    <w:rsid w:val="00232829"/>
    <w:rsid w:val="00236EDA"/>
    <w:rsid w:val="00237263"/>
    <w:rsid w:val="00243249"/>
    <w:rsid w:val="002460BB"/>
    <w:rsid w:val="00246B74"/>
    <w:rsid w:val="002577D5"/>
    <w:rsid w:val="00260080"/>
    <w:rsid w:val="002600A7"/>
    <w:rsid w:val="002711AD"/>
    <w:rsid w:val="002722D4"/>
    <w:rsid w:val="00273766"/>
    <w:rsid w:val="00297F22"/>
    <w:rsid w:val="002A033F"/>
    <w:rsid w:val="002A0966"/>
    <w:rsid w:val="002A143A"/>
    <w:rsid w:val="002A2D15"/>
    <w:rsid w:val="002A74CD"/>
    <w:rsid w:val="002B09F3"/>
    <w:rsid w:val="002B2250"/>
    <w:rsid w:val="002B5155"/>
    <w:rsid w:val="002B5A58"/>
    <w:rsid w:val="002B5AB0"/>
    <w:rsid w:val="002B750D"/>
    <w:rsid w:val="002C248D"/>
    <w:rsid w:val="002C2547"/>
    <w:rsid w:val="002D30FF"/>
    <w:rsid w:val="002D397D"/>
    <w:rsid w:val="002D4836"/>
    <w:rsid w:val="002D6269"/>
    <w:rsid w:val="002E4C99"/>
    <w:rsid w:val="002E6E86"/>
    <w:rsid w:val="002F32BB"/>
    <w:rsid w:val="002F5453"/>
    <w:rsid w:val="003013C7"/>
    <w:rsid w:val="00302DF9"/>
    <w:rsid w:val="00305922"/>
    <w:rsid w:val="003074C1"/>
    <w:rsid w:val="00310DBF"/>
    <w:rsid w:val="0031308A"/>
    <w:rsid w:val="00313F4A"/>
    <w:rsid w:val="00316EB3"/>
    <w:rsid w:val="003250AE"/>
    <w:rsid w:val="00337A7A"/>
    <w:rsid w:val="003430D2"/>
    <w:rsid w:val="00345B73"/>
    <w:rsid w:val="003476B5"/>
    <w:rsid w:val="003515C8"/>
    <w:rsid w:val="00352940"/>
    <w:rsid w:val="00353343"/>
    <w:rsid w:val="00353AEB"/>
    <w:rsid w:val="003548C5"/>
    <w:rsid w:val="00355192"/>
    <w:rsid w:val="0035594B"/>
    <w:rsid w:val="0035624C"/>
    <w:rsid w:val="00364D92"/>
    <w:rsid w:val="00365B4A"/>
    <w:rsid w:val="00370444"/>
    <w:rsid w:val="00372023"/>
    <w:rsid w:val="003722E1"/>
    <w:rsid w:val="003744DD"/>
    <w:rsid w:val="00375CCF"/>
    <w:rsid w:val="00380A87"/>
    <w:rsid w:val="00383D90"/>
    <w:rsid w:val="00384B23"/>
    <w:rsid w:val="00386462"/>
    <w:rsid w:val="00391AC8"/>
    <w:rsid w:val="00396014"/>
    <w:rsid w:val="00396D5B"/>
    <w:rsid w:val="00397C24"/>
    <w:rsid w:val="003A067A"/>
    <w:rsid w:val="003A2288"/>
    <w:rsid w:val="003A3A7C"/>
    <w:rsid w:val="003A7B18"/>
    <w:rsid w:val="003B75D0"/>
    <w:rsid w:val="003C12B1"/>
    <w:rsid w:val="003C242D"/>
    <w:rsid w:val="003C282F"/>
    <w:rsid w:val="003C3464"/>
    <w:rsid w:val="003C3CEE"/>
    <w:rsid w:val="003C5EA7"/>
    <w:rsid w:val="003C6AB7"/>
    <w:rsid w:val="003C6AE6"/>
    <w:rsid w:val="003D1ADD"/>
    <w:rsid w:val="003D2A60"/>
    <w:rsid w:val="003D68F8"/>
    <w:rsid w:val="003D6AC3"/>
    <w:rsid w:val="003E0B23"/>
    <w:rsid w:val="003E3254"/>
    <w:rsid w:val="003E38F6"/>
    <w:rsid w:val="003F0466"/>
    <w:rsid w:val="003F1D99"/>
    <w:rsid w:val="003F3D37"/>
    <w:rsid w:val="003F57BD"/>
    <w:rsid w:val="00401289"/>
    <w:rsid w:val="0040194B"/>
    <w:rsid w:val="00401BE5"/>
    <w:rsid w:val="00403A69"/>
    <w:rsid w:val="00403EDE"/>
    <w:rsid w:val="00406EEF"/>
    <w:rsid w:val="00423B36"/>
    <w:rsid w:val="00423B5F"/>
    <w:rsid w:val="00426ABC"/>
    <w:rsid w:val="004272B2"/>
    <w:rsid w:val="004331AA"/>
    <w:rsid w:val="00433B0A"/>
    <w:rsid w:val="00440DB9"/>
    <w:rsid w:val="004429F1"/>
    <w:rsid w:val="0044424D"/>
    <w:rsid w:val="004502B8"/>
    <w:rsid w:val="00456D80"/>
    <w:rsid w:val="00457A0C"/>
    <w:rsid w:val="004641BA"/>
    <w:rsid w:val="00470EA9"/>
    <w:rsid w:val="00473370"/>
    <w:rsid w:val="00475087"/>
    <w:rsid w:val="004802E5"/>
    <w:rsid w:val="004945B7"/>
    <w:rsid w:val="004A1B2C"/>
    <w:rsid w:val="004A3B55"/>
    <w:rsid w:val="004A4BF7"/>
    <w:rsid w:val="004A5417"/>
    <w:rsid w:val="004A6CFF"/>
    <w:rsid w:val="004B6A96"/>
    <w:rsid w:val="004C16EB"/>
    <w:rsid w:val="004C1C1D"/>
    <w:rsid w:val="004C3FE5"/>
    <w:rsid w:val="004D560E"/>
    <w:rsid w:val="004E5D51"/>
    <w:rsid w:val="004F1598"/>
    <w:rsid w:val="004F2026"/>
    <w:rsid w:val="004F723A"/>
    <w:rsid w:val="005042FE"/>
    <w:rsid w:val="005057E3"/>
    <w:rsid w:val="00506060"/>
    <w:rsid w:val="00515FD1"/>
    <w:rsid w:val="00516A7D"/>
    <w:rsid w:val="00517161"/>
    <w:rsid w:val="0052356E"/>
    <w:rsid w:val="005245E5"/>
    <w:rsid w:val="00525257"/>
    <w:rsid w:val="005252E0"/>
    <w:rsid w:val="0053217F"/>
    <w:rsid w:val="00535216"/>
    <w:rsid w:val="00537BAF"/>
    <w:rsid w:val="0054058C"/>
    <w:rsid w:val="00541CF0"/>
    <w:rsid w:val="00543BB0"/>
    <w:rsid w:val="00547EE3"/>
    <w:rsid w:val="0055275D"/>
    <w:rsid w:val="00554827"/>
    <w:rsid w:val="005560EE"/>
    <w:rsid w:val="0056108A"/>
    <w:rsid w:val="0056329E"/>
    <w:rsid w:val="00564421"/>
    <w:rsid w:val="0056493E"/>
    <w:rsid w:val="00565808"/>
    <w:rsid w:val="00571D48"/>
    <w:rsid w:val="005728CB"/>
    <w:rsid w:val="00576EA1"/>
    <w:rsid w:val="00584685"/>
    <w:rsid w:val="0059336F"/>
    <w:rsid w:val="0059443B"/>
    <w:rsid w:val="00596227"/>
    <w:rsid w:val="005A56CA"/>
    <w:rsid w:val="005B2A18"/>
    <w:rsid w:val="005B2E78"/>
    <w:rsid w:val="005B3633"/>
    <w:rsid w:val="005B441B"/>
    <w:rsid w:val="005B6589"/>
    <w:rsid w:val="005B752B"/>
    <w:rsid w:val="005C08F5"/>
    <w:rsid w:val="005C139E"/>
    <w:rsid w:val="005C2D8F"/>
    <w:rsid w:val="005C4C71"/>
    <w:rsid w:val="005C6543"/>
    <w:rsid w:val="005C661F"/>
    <w:rsid w:val="005D2109"/>
    <w:rsid w:val="005D2552"/>
    <w:rsid w:val="005D652D"/>
    <w:rsid w:val="005E4C53"/>
    <w:rsid w:val="005E5465"/>
    <w:rsid w:val="005E770E"/>
    <w:rsid w:val="006000F7"/>
    <w:rsid w:val="0060338E"/>
    <w:rsid w:val="00603973"/>
    <w:rsid w:val="00603E24"/>
    <w:rsid w:val="00604B13"/>
    <w:rsid w:val="0060547B"/>
    <w:rsid w:val="00611329"/>
    <w:rsid w:val="00612E94"/>
    <w:rsid w:val="00613D53"/>
    <w:rsid w:val="006149A6"/>
    <w:rsid w:val="00617397"/>
    <w:rsid w:val="00617DAA"/>
    <w:rsid w:val="006203FB"/>
    <w:rsid w:val="00622E59"/>
    <w:rsid w:val="00622F9E"/>
    <w:rsid w:val="00622FD8"/>
    <w:rsid w:val="00626E5C"/>
    <w:rsid w:val="00626F64"/>
    <w:rsid w:val="00630D6F"/>
    <w:rsid w:val="00632151"/>
    <w:rsid w:val="00634205"/>
    <w:rsid w:val="00635B49"/>
    <w:rsid w:val="00641F10"/>
    <w:rsid w:val="00646520"/>
    <w:rsid w:val="00646863"/>
    <w:rsid w:val="006507F8"/>
    <w:rsid w:val="0065244D"/>
    <w:rsid w:val="00660115"/>
    <w:rsid w:val="00660F99"/>
    <w:rsid w:val="0066373C"/>
    <w:rsid w:val="00665D64"/>
    <w:rsid w:val="00666D4C"/>
    <w:rsid w:val="0067463A"/>
    <w:rsid w:val="00676985"/>
    <w:rsid w:val="0069143E"/>
    <w:rsid w:val="00693E60"/>
    <w:rsid w:val="00693FF9"/>
    <w:rsid w:val="0069503B"/>
    <w:rsid w:val="006976D7"/>
    <w:rsid w:val="00697B79"/>
    <w:rsid w:val="006A12B8"/>
    <w:rsid w:val="006A2C05"/>
    <w:rsid w:val="006A7A6B"/>
    <w:rsid w:val="006C19DB"/>
    <w:rsid w:val="006C528A"/>
    <w:rsid w:val="006D20B6"/>
    <w:rsid w:val="006D251C"/>
    <w:rsid w:val="006D397D"/>
    <w:rsid w:val="006D45F8"/>
    <w:rsid w:val="006D5F08"/>
    <w:rsid w:val="006D62FB"/>
    <w:rsid w:val="006E11FE"/>
    <w:rsid w:val="006E3D6C"/>
    <w:rsid w:val="006F3BC8"/>
    <w:rsid w:val="006F6BA4"/>
    <w:rsid w:val="006F763A"/>
    <w:rsid w:val="00701647"/>
    <w:rsid w:val="00701F89"/>
    <w:rsid w:val="00706891"/>
    <w:rsid w:val="007070AF"/>
    <w:rsid w:val="0071258A"/>
    <w:rsid w:val="00721F5B"/>
    <w:rsid w:val="0072734D"/>
    <w:rsid w:val="0073182D"/>
    <w:rsid w:val="0073305E"/>
    <w:rsid w:val="00733FE9"/>
    <w:rsid w:val="007364DD"/>
    <w:rsid w:val="00742FBF"/>
    <w:rsid w:val="00745B66"/>
    <w:rsid w:val="007504B0"/>
    <w:rsid w:val="00751C28"/>
    <w:rsid w:val="00754087"/>
    <w:rsid w:val="007574A1"/>
    <w:rsid w:val="00757CCF"/>
    <w:rsid w:val="0076027C"/>
    <w:rsid w:val="00763E5A"/>
    <w:rsid w:val="0076624A"/>
    <w:rsid w:val="00767922"/>
    <w:rsid w:val="00772EE2"/>
    <w:rsid w:val="00773E4F"/>
    <w:rsid w:val="0077460C"/>
    <w:rsid w:val="00774AB5"/>
    <w:rsid w:val="00783E4F"/>
    <w:rsid w:val="007853F9"/>
    <w:rsid w:val="0078671F"/>
    <w:rsid w:val="0079139C"/>
    <w:rsid w:val="007917A4"/>
    <w:rsid w:val="00791B29"/>
    <w:rsid w:val="0079307D"/>
    <w:rsid w:val="007944B9"/>
    <w:rsid w:val="007A02FB"/>
    <w:rsid w:val="007A26BB"/>
    <w:rsid w:val="007A6B04"/>
    <w:rsid w:val="007B1096"/>
    <w:rsid w:val="007B18F3"/>
    <w:rsid w:val="007B1E92"/>
    <w:rsid w:val="007C24E3"/>
    <w:rsid w:val="007C4B67"/>
    <w:rsid w:val="007C5D23"/>
    <w:rsid w:val="007C5EE2"/>
    <w:rsid w:val="007D1FD7"/>
    <w:rsid w:val="007D47C7"/>
    <w:rsid w:val="007E00BD"/>
    <w:rsid w:val="007F0C36"/>
    <w:rsid w:val="007F1B26"/>
    <w:rsid w:val="007F495C"/>
    <w:rsid w:val="00800D6C"/>
    <w:rsid w:val="0080175D"/>
    <w:rsid w:val="00806F0F"/>
    <w:rsid w:val="00817076"/>
    <w:rsid w:val="00841F59"/>
    <w:rsid w:val="00845E07"/>
    <w:rsid w:val="0084712E"/>
    <w:rsid w:val="00854750"/>
    <w:rsid w:val="00855813"/>
    <w:rsid w:val="0086197E"/>
    <w:rsid w:val="00864528"/>
    <w:rsid w:val="00866DD0"/>
    <w:rsid w:val="00870C38"/>
    <w:rsid w:val="00874254"/>
    <w:rsid w:val="00877F8D"/>
    <w:rsid w:val="0088353F"/>
    <w:rsid w:val="00886CAF"/>
    <w:rsid w:val="0088763B"/>
    <w:rsid w:val="0089471C"/>
    <w:rsid w:val="008948E4"/>
    <w:rsid w:val="008A09C8"/>
    <w:rsid w:val="008A24E5"/>
    <w:rsid w:val="008A509C"/>
    <w:rsid w:val="008A6E8C"/>
    <w:rsid w:val="008A7904"/>
    <w:rsid w:val="008B289F"/>
    <w:rsid w:val="008B3148"/>
    <w:rsid w:val="008B3AC3"/>
    <w:rsid w:val="008B597B"/>
    <w:rsid w:val="008B6BDB"/>
    <w:rsid w:val="008C0F34"/>
    <w:rsid w:val="008C11FC"/>
    <w:rsid w:val="008C3B8E"/>
    <w:rsid w:val="008C47C4"/>
    <w:rsid w:val="008C5A60"/>
    <w:rsid w:val="008C7E44"/>
    <w:rsid w:val="008D1EFF"/>
    <w:rsid w:val="008D68F3"/>
    <w:rsid w:val="008D6C8D"/>
    <w:rsid w:val="008E2E92"/>
    <w:rsid w:val="008E4FEF"/>
    <w:rsid w:val="008E5055"/>
    <w:rsid w:val="008F1798"/>
    <w:rsid w:val="008F279F"/>
    <w:rsid w:val="008F3C89"/>
    <w:rsid w:val="00900F90"/>
    <w:rsid w:val="00912341"/>
    <w:rsid w:val="009140CE"/>
    <w:rsid w:val="00916ABC"/>
    <w:rsid w:val="009217A6"/>
    <w:rsid w:val="009235A4"/>
    <w:rsid w:val="00926A34"/>
    <w:rsid w:val="00930E78"/>
    <w:rsid w:val="00933257"/>
    <w:rsid w:val="00933428"/>
    <w:rsid w:val="00935531"/>
    <w:rsid w:val="00935BA5"/>
    <w:rsid w:val="00946179"/>
    <w:rsid w:val="00953D95"/>
    <w:rsid w:val="00953EDE"/>
    <w:rsid w:val="009553B2"/>
    <w:rsid w:val="00955471"/>
    <w:rsid w:val="00956643"/>
    <w:rsid w:val="00957778"/>
    <w:rsid w:val="00960045"/>
    <w:rsid w:val="00962451"/>
    <w:rsid w:val="009637B8"/>
    <w:rsid w:val="00970C03"/>
    <w:rsid w:val="00980AC8"/>
    <w:rsid w:val="00980C8F"/>
    <w:rsid w:val="00990364"/>
    <w:rsid w:val="009919A3"/>
    <w:rsid w:val="009A1649"/>
    <w:rsid w:val="009A2259"/>
    <w:rsid w:val="009A3CAA"/>
    <w:rsid w:val="009A7837"/>
    <w:rsid w:val="009A7F37"/>
    <w:rsid w:val="009B3A37"/>
    <w:rsid w:val="009B70E4"/>
    <w:rsid w:val="009C2948"/>
    <w:rsid w:val="009C3C85"/>
    <w:rsid w:val="009D0955"/>
    <w:rsid w:val="009D15D0"/>
    <w:rsid w:val="009D61B3"/>
    <w:rsid w:val="009D7925"/>
    <w:rsid w:val="009E1B4A"/>
    <w:rsid w:val="009E33C5"/>
    <w:rsid w:val="009E48A4"/>
    <w:rsid w:val="009E5E5C"/>
    <w:rsid w:val="009F386B"/>
    <w:rsid w:val="009F6BE3"/>
    <w:rsid w:val="00A06D93"/>
    <w:rsid w:val="00A10D33"/>
    <w:rsid w:val="00A13BB8"/>
    <w:rsid w:val="00A2063E"/>
    <w:rsid w:val="00A21329"/>
    <w:rsid w:val="00A23E8B"/>
    <w:rsid w:val="00A27CBA"/>
    <w:rsid w:val="00A310DF"/>
    <w:rsid w:val="00A356E1"/>
    <w:rsid w:val="00A35E9C"/>
    <w:rsid w:val="00A37495"/>
    <w:rsid w:val="00A449AD"/>
    <w:rsid w:val="00A457BF"/>
    <w:rsid w:val="00A475AE"/>
    <w:rsid w:val="00A52E1C"/>
    <w:rsid w:val="00A54380"/>
    <w:rsid w:val="00A54B4F"/>
    <w:rsid w:val="00A55DC8"/>
    <w:rsid w:val="00A63BBC"/>
    <w:rsid w:val="00A65781"/>
    <w:rsid w:val="00A7010A"/>
    <w:rsid w:val="00A7154C"/>
    <w:rsid w:val="00A7536C"/>
    <w:rsid w:val="00A758EF"/>
    <w:rsid w:val="00A764BA"/>
    <w:rsid w:val="00A766FF"/>
    <w:rsid w:val="00A77C66"/>
    <w:rsid w:val="00A800C0"/>
    <w:rsid w:val="00A83274"/>
    <w:rsid w:val="00A83E46"/>
    <w:rsid w:val="00A84B34"/>
    <w:rsid w:val="00A87BA4"/>
    <w:rsid w:val="00A87FBF"/>
    <w:rsid w:val="00A90517"/>
    <w:rsid w:val="00A97887"/>
    <w:rsid w:val="00A97989"/>
    <w:rsid w:val="00AA2F68"/>
    <w:rsid w:val="00AB0860"/>
    <w:rsid w:val="00AB2D07"/>
    <w:rsid w:val="00AB4325"/>
    <w:rsid w:val="00AC1955"/>
    <w:rsid w:val="00AC2922"/>
    <w:rsid w:val="00AC3F41"/>
    <w:rsid w:val="00AC3FF0"/>
    <w:rsid w:val="00AC7B9C"/>
    <w:rsid w:val="00AD05EC"/>
    <w:rsid w:val="00AD0B9E"/>
    <w:rsid w:val="00AD0E39"/>
    <w:rsid w:val="00AD11CB"/>
    <w:rsid w:val="00AD1335"/>
    <w:rsid w:val="00AD14F9"/>
    <w:rsid w:val="00AD35DB"/>
    <w:rsid w:val="00AE0B7A"/>
    <w:rsid w:val="00AE0D8B"/>
    <w:rsid w:val="00AF1CA6"/>
    <w:rsid w:val="00AF212A"/>
    <w:rsid w:val="00AF3B6E"/>
    <w:rsid w:val="00AF3CAF"/>
    <w:rsid w:val="00AF3DD4"/>
    <w:rsid w:val="00AF783B"/>
    <w:rsid w:val="00B015D9"/>
    <w:rsid w:val="00B05DCF"/>
    <w:rsid w:val="00B05E06"/>
    <w:rsid w:val="00B145B7"/>
    <w:rsid w:val="00B20972"/>
    <w:rsid w:val="00B21283"/>
    <w:rsid w:val="00B212CA"/>
    <w:rsid w:val="00B247C4"/>
    <w:rsid w:val="00B250B0"/>
    <w:rsid w:val="00B27DA5"/>
    <w:rsid w:val="00B340BF"/>
    <w:rsid w:val="00B35AEC"/>
    <w:rsid w:val="00B41CD7"/>
    <w:rsid w:val="00B425D0"/>
    <w:rsid w:val="00B445A2"/>
    <w:rsid w:val="00B50709"/>
    <w:rsid w:val="00B55529"/>
    <w:rsid w:val="00B60D22"/>
    <w:rsid w:val="00B668BF"/>
    <w:rsid w:val="00B71CCB"/>
    <w:rsid w:val="00B74C19"/>
    <w:rsid w:val="00B76247"/>
    <w:rsid w:val="00B8187F"/>
    <w:rsid w:val="00B84242"/>
    <w:rsid w:val="00B84368"/>
    <w:rsid w:val="00B86CFB"/>
    <w:rsid w:val="00B874C4"/>
    <w:rsid w:val="00B91939"/>
    <w:rsid w:val="00B940D4"/>
    <w:rsid w:val="00B9728F"/>
    <w:rsid w:val="00BA4D71"/>
    <w:rsid w:val="00BA718C"/>
    <w:rsid w:val="00BA7D43"/>
    <w:rsid w:val="00BB29FF"/>
    <w:rsid w:val="00BB3C4F"/>
    <w:rsid w:val="00BB48C7"/>
    <w:rsid w:val="00BB5C3E"/>
    <w:rsid w:val="00BC2A8A"/>
    <w:rsid w:val="00BC7446"/>
    <w:rsid w:val="00BD7828"/>
    <w:rsid w:val="00BE3D31"/>
    <w:rsid w:val="00BE4CB0"/>
    <w:rsid w:val="00BE654D"/>
    <w:rsid w:val="00C01D77"/>
    <w:rsid w:val="00C030B3"/>
    <w:rsid w:val="00C070A3"/>
    <w:rsid w:val="00C0718A"/>
    <w:rsid w:val="00C15D97"/>
    <w:rsid w:val="00C15E91"/>
    <w:rsid w:val="00C16DF6"/>
    <w:rsid w:val="00C17732"/>
    <w:rsid w:val="00C2149E"/>
    <w:rsid w:val="00C22669"/>
    <w:rsid w:val="00C23700"/>
    <w:rsid w:val="00C24543"/>
    <w:rsid w:val="00C25E3D"/>
    <w:rsid w:val="00C308BF"/>
    <w:rsid w:val="00C30A38"/>
    <w:rsid w:val="00C358EB"/>
    <w:rsid w:val="00C3680B"/>
    <w:rsid w:val="00C42133"/>
    <w:rsid w:val="00C42CC7"/>
    <w:rsid w:val="00C44599"/>
    <w:rsid w:val="00C500F8"/>
    <w:rsid w:val="00C506C6"/>
    <w:rsid w:val="00C50740"/>
    <w:rsid w:val="00C5083B"/>
    <w:rsid w:val="00C55263"/>
    <w:rsid w:val="00C57337"/>
    <w:rsid w:val="00C619BC"/>
    <w:rsid w:val="00C62685"/>
    <w:rsid w:val="00C769F3"/>
    <w:rsid w:val="00C82F0D"/>
    <w:rsid w:val="00C86C6D"/>
    <w:rsid w:val="00C9101A"/>
    <w:rsid w:val="00C91A91"/>
    <w:rsid w:val="00C95AD6"/>
    <w:rsid w:val="00CA2283"/>
    <w:rsid w:val="00CA2ABF"/>
    <w:rsid w:val="00CA33F1"/>
    <w:rsid w:val="00CA5785"/>
    <w:rsid w:val="00CA78AD"/>
    <w:rsid w:val="00CB4BDC"/>
    <w:rsid w:val="00CC2DF2"/>
    <w:rsid w:val="00CC413A"/>
    <w:rsid w:val="00CC6E23"/>
    <w:rsid w:val="00CD0F48"/>
    <w:rsid w:val="00CD351E"/>
    <w:rsid w:val="00CD7A3A"/>
    <w:rsid w:val="00CE3A03"/>
    <w:rsid w:val="00CE44A4"/>
    <w:rsid w:val="00CF0B71"/>
    <w:rsid w:val="00CF263B"/>
    <w:rsid w:val="00D01586"/>
    <w:rsid w:val="00D02260"/>
    <w:rsid w:val="00D101D7"/>
    <w:rsid w:val="00D13DD8"/>
    <w:rsid w:val="00D23298"/>
    <w:rsid w:val="00D265D1"/>
    <w:rsid w:val="00D26779"/>
    <w:rsid w:val="00D26953"/>
    <w:rsid w:val="00D339C4"/>
    <w:rsid w:val="00D357C4"/>
    <w:rsid w:val="00D375F8"/>
    <w:rsid w:val="00D379BD"/>
    <w:rsid w:val="00D40446"/>
    <w:rsid w:val="00D40B86"/>
    <w:rsid w:val="00D438DD"/>
    <w:rsid w:val="00D47EAB"/>
    <w:rsid w:val="00D5398F"/>
    <w:rsid w:val="00D562BA"/>
    <w:rsid w:val="00D60AC5"/>
    <w:rsid w:val="00D61216"/>
    <w:rsid w:val="00D625B9"/>
    <w:rsid w:val="00D655B9"/>
    <w:rsid w:val="00D71790"/>
    <w:rsid w:val="00D76D69"/>
    <w:rsid w:val="00D80A79"/>
    <w:rsid w:val="00D80F37"/>
    <w:rsid w:val="00D81C13"/>
    <w:rsid w:val="00D96767"/>
    <w:rsid w:val="00DA1BE6"/>
    <w:rsid w:val="00DA4A40"/>
    <w:rsid w:val="00DA4DC1"/>
    <w:rsid w:val="00DB0100"/>
    <w:rsid w:val="00DB2EA9"/>
    <w:rsid w:val="00DC4B1A"/>
    <w:rsid w:val="00DC51BB"/>
    <w:rsid w:val="00DD1C1A"/>
    <w:rsid w:val="00DD2737"/>
    <w:rsid w:val="00DD33C1"/>
    <w:rsid w:val="00DD4D6F"/>
    <w:rsid w:val="00DD5CAF"/>
    <w:rsid w:val="00DD6716"/>
    <w:rsid w:val="00DF5836"/>
    <w:rsid w:val="00DF6538"/>
    <w:rsid w:val="00DF6A6B"/>
    <w:rsid w:val="00E01AAA"/>
    <w:rsid w:val="00E038D1"/>
    <w:rsid w:val="00E044E5"/>
    <w:rsid w:val="00E04DE5"/>
    <w:rsid w:val="00E10EDA"/>
    <w:rsid w:val="00E11403"/>
    <w:rsid w:val="00E11BFF"/>
    <w:rsid w:val="00E152C4"/>
    <w:rsid w:val="00E20EBB"/>
    <w:rsid w:val="00E23007"/>
    <w:rsid w:val="00E26C30"/>
    <w:rsid w:val="00E33773"/>
    <w:rsid w:val="00E41C1B"/>
    <w:rsid w:val="00E441E4"/>
    <w:rsid w:val="00E46565"/>
    <w:rsid w:val="00E475B5"/>
    <w:rsid w:val="00E5287E"/>
    <w:rsid w:val="00E54FE9"/>
    <w:rsid w:val="00E550F8"/>
    <w:rsid w:val="00E5762E"/>
    <w:rsid w:val="00E60BE8"/>
    <w:rsid w:val="00E6187D"/>
    <w:rsid w:val="00E61891"/>
    <w:rsid w:val="00E62C6F"/>
    <w:rsid w:val="00E71188"/>
    <w:rsid w:val="00E71C00"/>
    <w:rsid w:val="00E72367"/>
    <w:rsid w:val="00E735ED"/>
    <w:rsid w:val="00E75260"/>
    <w:rsid w:val="00E80442"/>
    <w:rsid w:val="00E808E3"/>
    <w:rsid w:val="00E81C7E"/>
    <w:rsid w:val="00E8209A"/>
    <w:rsid w:val="00E828FF"/>
    <w:rsid w:val="00E83DF8"/>
    <w:rsid w:val="00E87D2D"/>
    <w:rsid w:val="00E9345B"/>
    <w:rsid w:val="00E94AEC"/>
    <w:rsid w:val="00EA27B1"/>
    <w:rsid w:val="00EA73DC"/>
    <w:rsid w:val="00EC16EA"/>
    <w:rsid w:val="00EC2A9D"/>
    <w:rsid w:val="00EC2D90"/>
    <w:rsid w:val="00EC5ADC"/>
    <w:rsid w:val="00ED3B29"/>
    <w:rsid w:val="00ED42C8"/>
    <w:rsid w:val="00ED6309"/>
    <w:rsid w:val="00EE1142"/>
    <w:rsid w:val="00EE56DD"/>
    <w:rsid w:val="00EE77C5"/>
    <w:rsid w:val="00EF20DE"/>
    <w:rsid w:val="00EF2845"/>
    <w:rsid w:val="00EF38A0"/>
    <w:rsid w:val="00EF4204"/>
    <w:rsid w:val="00F06947"/>
    <w:rsid w:val="00F14F1C"/>
    <w:rsid w:val="00F15C1B"/>
    <w:rsid w:val="00F16907"/>
    <w:rsid w:val="00F20E10"/>
    <w:rsid w:val="00F24D13"/>
    <w:rsid w:val="00F26036"/>
    <w:rsid w:val="00F260BD"/>
    <w:rsid w:val="00F26C8A"/>
    <w:rsid w:val="00F36506"/>
    <w:rsid w:val="00F37257"/>
    <w:rsid w:val="00F43CF5"/>
    <w:rsid w:val="00F45402"/>
    <w:rsid w:val="00F45518"/>
    <w:rsid w:val="00F5234F"/>
    <w:rsid w:val="00F525EC"/>
    <w:rsid w:val="00F52BF8"/>
    <w:rsid w:val="00F53B38"/>
    <w:rsid w:val="00F545AF"/>
    <w:rsid w:val="00F57FE1"/>
    <w:rsid w:val="00F623FA"/>
    <w:rsid w:val="00F713B4"/>
    <w:rsid w:val="00F72148"/>
    <w:rsid w:val="00F737CC"/>
    <w:rsid w:val="00F751A5"/>
    <w:rsid w:val="00F80DDE"/>
    <w:rsid w:val="00F80E9B"/>
    <w:rsid w:val="00F85360"/>
    <w:rsid w:val="00F86E9F"/>
    <w:rsid w:val="00F87B2F"/>
    <w:rsid w:val="00F91475"/>
    <w:rsid w:val="00F936E5"/>
    <w:rsid w:val="00F94390"/>
    <w:rsid w:val="00F97200"/>
    <w:rsid w:val="00F97937"/>
    <w:rsid w:val="00FA5974"/>
    <w:rsid w:val="00FA753E"/>
    <w:rsid w:val="00FB29FA"/>
    <w:rsid w:val="00FC33F6"/>
    <w:rsid w:val="00FC3AFC"/>
    <w:rsid w:val="00FC45CD"/>
    <w:rsid w:val="00FD1332"/>
    <w:rsid w:val="00FD40B6"/>
    <w:rsid w:val="00FD4F10"/>
    <w:rsid w:val="00FD5915"/>
    <w:rsid w:val="00FD6CB2"/>
    <w:rsid w:val="00FE3614"/>
    <w:rsid w:val="00FE696B"/>
    <w:rsid w:val="00FF0F1F"/>
    <w:rsid w:val="00FF408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3EF128A6"/>
  <w15:docId w15:val="{9A88D621-A527-4BA4-B243-099523B80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uiPriority w:val="99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customStyle="1" w:styleId="AQAEMENTA">
    <w:name w:val="AQA EMENTA"/>
    <w:basedOn w:val="Normal"/>
    <w:autoRedefine/>
    <w:qFormat/>
    <w:rsid w:val="003F0466"/>
    <w:pPr>
      <w:tabs>
        <w:tab w:val="left" w:pos="9099"/>
      </w:tabs>
      <w:spacing w:before="120" w:after="120"/>
      <w:ind w:left="5103"/>
      <w:jc w:val="both"/>
    </w:pPr>
    <w:rPr>
      <w:rFonts w:ascii="Calibri" w:hAnsi="Calibri" w:cs="Calibri"/>
      <w:sz w:val="22"/>
      <w:szCs w:val="22"/>
    </w:rPr>
  </w:style>
  <w:style w:type="paragraph" w:customStyle="1" w:styleId="AQAPARTENORMATIVA">
    <w:name w:val="AQA PARTE NORMATIVA"/>
    <w:basedOn w:val="Normal"/>
    <w:autoRedefine/>
    <w:qFormat/>
    <w:rsid w:val="0005508F"/>
    <w:pPr>
      <w:spacing w:before="120" w:after="120"/>
      <w:ind w:firstLine="1418"/>
      <w:contextualSpacing/>
      <w:jc w:val="center"/>
    </w:pPr>
    <w:rPr>
      <w:rFonts w:ascii="Calibri" w:hAnsi="Calibri"/>
      <w:bCs/>
      <w:sz w:val="24"/>
      <w:szCs w:val="24"/>
    </w:rPr>
  </w:style>
  <w:style w:type="paragraph" w:customStyle="1" w:styleId="AQAEPGRAFE">
    <w:name w:val="AQA EPÍGRAFE"/>
    <w:basedOn w:val="Normal"/>
    <w:autoRedefine/>
    <w:qFormat/>
    <w:rsid w:val="00F24D13"/>
    <w:pPr>
      <w:spacing w:before="120" w:after="120"/>
      <w:contextualSpacing/>
      <w:jc w:val="center"/>
    </w:pPr>
    <w:rPr>
      <w:rFonts w:ascii="Calibri" w:hAnsi="Calibri" w:cs="Calibri"/>
      <w:b/>
      <w:sz w:val="24"/>
      <w:szCs w:val="24"/>
    </w:rPr>
  </w:style>
  <w:style w:type="paragraph" w:customStyle="1" w:styleId="AQAAUTORIA">
    <w:name w:val="AQA AUTORIA"/>
    <w:basedOn w:val="Ttulo3"/>
    <w:qFormat/>
    <w:rsid w:val="00225217"/>
    <w:pPr>
      <w:spacing w:before="120" w:after="120"/>
      <w:contextualSpacing/>
      <w:jc w:val="center"/>
    </w:pPr>
    <w:rPr>
      <w:rFonts w:ascii="Calibri" w:hAnsi="Calibri" w:cs="Calibri"/>
      <w:sz w:val="24"/>
      <w:szCs w:val="24"/>
    </w:rPr>
  </w:style>
  <w:style w:type="paragraph" w:customStyle="1" w:styleId="AQACABECALHOCAMARA">
    <w:name w:val="AQA CABECALHO CAMARA"/>
    <w:basedOn w:val="Normal"/>
    <w:autoRedefine/>
    <w:qFormat/>
    <w:rsid w:val="00F80E9B"/>
    <w:pPr>
      <w:tabs>
        <w:tab w:val="center" w:pos="4419"/>
        <w:tab w:val="right" w:pos="8838"/>
      </w:tabs>
      <w:jc w:val="center"/>
    </w:pPr>
    <w:rPr>
      <w:b/>
      <w:sz w:val="36"/>
    </w:rPr>
  </w:style>
  <w:style w:type="paragraph" w:customStyle="1" w:styleId="AQAAUTORIA-CARGO">
    <w:name w:val="AQA AUTORIA-CARGO"/>
    <w:basedOn w:val="Normal"/>
    <w:autoRedefine/>
    <w:qFormat/>
    <w:rsid w:val="00AC3FF0"/>
    <w:pPr>
      <w:contextualSpacing/>
      <w:jc w:val="center"/>
    </w:pPr>
    <w:rPr>
      <w:rFonts w:ascii="Calibri" w:hAnsi="Calibri" w:cs="Calibri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4C3FE5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4C3FE5"/>
    <w:rPr>
      <w:sz w:val="24"/>
      <w:szCs w:val="24"/>
    </w:rPr>
  </w:style>
  <w:style w:type="paragraph" w:styleId="Reviso">
    <w:name w:val="Revision"/>
    <w:hidden/>
    <w:uiPriority w:val="99"/>
    <w:semiHidden/>
    <w:rsid w:val="00C95AD6"/>
  </w:style>
  <w:style w:type="paragraph" w:styleId="Rodap">
    <w:name w:val="footer"/>
    <w:basedOn w:val="Normal"/>
    <w:link w:val="RodapChar"/>
    <w:uiPriority w:val="99"/>
    <w:unhideWhenUsed/>
    <w:rsid w:val="00F24D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4D13"/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F24D13"/>
    <w:pPr>
      <w:tabs>
        <w:tab w:val="center" w:pos="4252"/>
        <w:tab w:val="right" w:pos="8504"/>
      </w:tabs>
      <w:autoSpaceDE w:val="0"/>
      <w:autoSpaceDN w:val="0"/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F24D13"/>
  </w:style>
  <w:style w:type="table" w:customStyle="1" w:styleId="TableNormal">
    <w:name w:val="Table Normal"/>
    <w:uiPriority w:val="2"/>
    <w:semiHidden/>
    <w:unhideWhenUsed/>
    <w:qFormat/>
    <w:rsid w:val="0079139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9139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79139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D40B86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rsid w:val="00D40B86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D40B86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0B86"/>
    <w:rPr>
      <w:i/>
      <w:iCs/>
    </w:rPr>
  </w:style>
  <w:style w:type="paragraph" w:styleId="SemEspaamento">
    <w:name w:val="No Spacing"/>
    <w:uiPriority w:val="1"/>
    <w:qFormat/>
    <w:rsid w:val="00D40B86"/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40B86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40B86"/>
  </w:style>
  <w:style w:type="character" w:styleId="Refdenotaderodap">
    <w:name w:val="footnote reference"/>
    <w:basedOn w:val="Fontepargpadro"/>
    <w:uiPriority w:val="99"/>
    <w:semiHidden/>
    <w:unhideWhenUsed/>
    <w:rsid w:val="00D40B86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D40B86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D40B86"/>
    <w:rPr>
      <w:color w:val="954F72"/>
      <w:u w:val="single"/>
    </w:rPr>
  </w:style>
  <w:style w:type="paragraph" w:customStyle="1" w:styleId="xl65">
    <w:name w:val="xl65"/>
    <w:basedOn w:val="Normal"/>
    <w:rsid w:val="00D40B86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67">
    <w:name w:val="xl67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0">
    <w:name w:val="xl70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2">
    <w:name w:val="xl72"/>
    <w:basedOn w:val="Normal"/>
    <w:rsid w:val="00D40B86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3">
    <w:name w:val="xl73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4">
    <w:name w:val="xl74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75">
    <w:name w:val="xl75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6">
    <w:name w:val="xl76"/>
    <w:basedOn w:val="Normal"/>
    <w:rsid w:val="00D40B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7">
    <w:name w:val="xl77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8">
    <w:name w:val="xl78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9">
    <w:name w:val="xl79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  <w:u w:val="single"/>
    </w:rPr>
  </w:style>
  <w:style w:type="paragraph" w:customStyle="1" w:styleId="xl80">
    <w:name w:val="xl80"/>
    <w:basedOn w:val="Normal"/>
    <w:rsid w:val="00D40B86"/>
    <w:pPr>
      <w:spacing w:before="100" w:beforeAutospacing="1" w:after="100" w:afterAutospacing="1"/>
      <w:textAlignment w:val="top"/>
    </w:pPr>
    <w:rPr>
      <w:sz w:val="2"/>
      <w:szCs w:val="2"/>
    </w:rPr>
  </w:style>
  <w:style w:type="paragraph" w:customStyle="1" w:styleId="xl81">
    <w:name w:val="xl81"/>
    <w:basedOn w:val="Normal"/>
    <w:rsid w:val="00D40B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"/>
      <w:szCs w:val="2"/>
    </w:rPr>
  </w:style>
  <w:style w:type="paragraph" w:customStyle="1" w:styleId="Standard">
    <w:name w:val="Standard"/>
    <w:rsid w:val="00D40B8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40B86"/>
    <w:pPr>
      <w:spacing w:after="120"/>
    </w:pPr>
  </w:style>
  <w:style w:type="paragraph" w:customStyle="1" w:styleId="Normal1">
    <w:name w:val="Normal1"/>
    <w:basedOn w:val="Normal"/>
    <w:rsid w:val="00D40B86"/>
    <w:pPr>
      <w:spacing w:after="200" w:line="260" w:lineRule="atLeast"/>
    </w:pPr>
    <w:rPr>
      <w:rFonts w:ascii="Calibri" w:hAnsi="Calibri"/>
      <w:sz w:val="22"/>
      <w:szCs w:val="22"/>
    </w:rPr>
  </w:style>
  <w:style w:type="character" w:customStyle="1" w:styleId="normalchar1">
    <w:name w:val="normal__char1"/>
    <w:rsid w:val="00D40B86"/>
    <w:rPr>
      <w:rFonts w:ascii="Calibri" w:hAnsi="Calibri" w:cs="Calibri" w:hint="default"/>
      <w:sz w:val="22"/>
      <w:szCs w:val="22"/>
    </w:rPr>
  </w:style>
  <w:style w:type="character" w:styleId="Forte">
    <w:name w:val="Strong"/>
    <w:basedOn w:val="Fontepargpadro"/>
    <w:uiPriority w:val="22"/>
    <w:qFormat/>
    <w:rsid w:val="00D40B86"/>
    <w:rPr>
      <w:b/>
      <w:bCs/>
    </w:rPr>
  </w:style>
  <w:style w:type="paragraph" w:customStyle="1" w:styleId="xl63">
    <w:name w:val="xl63"/>
    <w:basedOn w:val="Normal"/>
    <w:rsid w:val="00D40B86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4">
    <w:name w:val="xl64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82">
    <w:name w:val="xl82"/>
    <w:basedOn w:val="Normal"/>
    <w:rsid w:val="00D40B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83">
    <w:name w:val="xl83"/>
    <w:basedOn w:val="Normal"/>
    <w:rsid w:val="00D40B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84">
    <w:name w:val="xl84"/>
    <w:basedOn w:val="Normal"/>
    <w:rsid w:val="00D40B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D40B8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40B8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40B86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0B8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0B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7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no\Dropbox\AUT&#211;GRAFOS\___MODELO%20REDA&#199;&#195;O%20FINAL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___MODELO REDAÇÃO FINAL</Template>
  <TotalTime>2</TotalTime>
  <Pages>48</Pages>
  <Words>13952</Words>
  <Characters>75342</Characters>
  <Application>Microsoft Office Word</Application>
  <DocSecurity>0</DocSecurity>
  <Lines>627</Lines>
  <Paragraphs>178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89116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 Vituri</dc:creator>
  <cp:lastModifiedBy>Valdemar M. Neto Mendonça</cp:lastModifiedBy>
  <cp:revision>10</cp:revision>
  <cp:lastPrinted>2018-06-26T22:41:00Z</cp:lastPrinted>
  <dcterms:created xsi:type="dcterms:W3CDTF">2025-02-05T12:25:00Z</dcterms:created>
  <dcterms:modified xsi:type="dcterms:W3CDTF">2025-02-05T17:57:00Z</dcterms:modified>
</cp:coreProperties>
</file>