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B42CB" w:rsidTr="00EB42CB">
        <w:tc>
          <w:tcPr>
            <w:tcW w:w="2552" w:type="dxa"/>
            <w:hideMark/>
          </w:tcPr>
          <w:p w:rsidR="00EB42CB" w:rsidRDefault="00EB42CB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EB42CB" w:rsidRDefault="00EB42CB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EB42CB" w:rsidRDefault="00EB42CB" w:rsidP="00E00693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00693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EB42CB" w:rsidRDefault="00EB42CB" w:rsidP="00EB42CB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EB42CB" w:rsidRPr="00EB42CB" w:rsidRDefault="00EB42CB" w:rsidP="00EB42CB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EB42CB" w:rsidRPr="00EB42CB" w:rsidRDefault="00EB42CB" w:rsidP="00EB42CB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EB42CB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EB42CB" w:rsidRPr="00EB42CB" w:rsidRDefault="00EB42CB" w:rsidP="00EB42CB">
      <w:pPr>
        <w:autoSpaceDE w:val="0"/>
        <w:autoSpaceDN w:val="0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C800CD" w:rsidRPr="00EB42CB" w:rsidRDefault="00EB42CB" w:rsidP="00EB42CB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EB42CB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EB42CB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710E86" w:rsidRDefault="00710E8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Redação concluiu pela sua legalidade.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Os meios indicados para prover aos novos encargos são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perfeitamente hábeis, face ao disposto na Lei Federal nº 4.320, de 17 de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março de 1964, que trata das normas gerais de Direito Financeiro.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No que diz respeito à sua competência, esta Comissão nada tem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a objetar.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Cabe ao plenário decidir.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À Comissão de Saúde, Ed</w:t>
      </w:r>
      <w:r w:rsidR="00665414">
        <w:rPr>
          <w:rFonts w:ascii="Arial" w:eastAsia="Times New Roman" w:hAnsi="Arial" w:cs="Arial"/>
          <w:szCs w:val="24"/>
          <w:lang w:eastAsia="pt-BR"/>
        </w:rPr>
        <w:t xml:space="preserve">ucação e Desenvolvimento Social, </w:t>
      </w:r>
      <w:r w:rsidRPr="00EF1EB6">
        <w:rPr>
          <w:rFonts w:ascii="Arial" w:eastAsia="Times New Roman" w:hAnsi="Arial" w:cs="Arial"/>
          <w:szCs w:val="24"/>
          <w:lang w:eastAsia="pt-BR"/>
        </w:rPr>
        <w:t>para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EF1EB6">
        <w:rPr>
          <w:rFonts w:ascii="Arial" w:eastAsia="Times New Roman" w:hAnsi="Arial" w:cs="Arial"/>
          <w:szCs w:val="24"/>
          <w:lang w:eastAsia="pt-BR"/>
        </w:rPr>
        <w:t>manifestação.</w:t>
      </w:r>
    </w:p>
    <w:p w:rsidR="00EF1EB6" w:rsidRPr="00EF1EB6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</w:p>
    <w:p w:rsidR="006A5D55" w:rsidRDefault="00EF1EB6" w:rsidP="008E6A02">
      <w:pPr>
        <w:autoSpaceDE w:val="0"/>
        <w:autoSpaceDN w:val="0"/>
        <w:spacing w:line="240" w:lineRule="auto"/>
        <w:ind w:firstLine="1985"/>
        <w:jc w:val="both"/>
        <w:rPr>
          <w:rFonts w:ascii="Arial" w:eastAsia="Times New Roman" w:hAnsi="Arial" w:cs="Arial"/>
          <w:szCs w:val="24"/>
          <w:lang w:eastAsia="pt-BR"/>
        </w:rPr>
      </w:pPr>
      <w:r w:rsidRPr="00EF1EB6">
        <w:rPr>
          <w:rFonts w:ascii="Arial" w:eastAsia="Times New Roman" w:hAnsi="Arial" w:cs="Arial"/>
          <w:szCs w:val="24"/>
          <w:lang w:eastAsia="pt-BR"/>
        </w:rPr>
        <w:t>É o parecer.</w:t>
      </w:r>
    </w:p>
    <w:p w:rsidR="00EF1EB6" w:rsidRPr="00635C11" w:rsidRDefault="00EF1EB6" w:rsidP="00EF1EB6">
      <w:pPr>
        <w:autoSpaceDE w:val="0"/>
        <w:autoSpaceDN w:val="0"/>
        <w:spacing w:line="240" w:lineRule="auto"/>
        <w:ind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FA4CF0" w:rsidP="00710E86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414" w:rsidRPr="00665414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 w:rsidR="00710E86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Filipa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Brunelli</w:t>
      </w:r>
      <w:proofErr w:type="spellEnd"/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8E6A02" w:rsidRDefault="008E6A02" w:rsidP="008E6A0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8E6A02" w:rsidP="008E6A02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B3" w:rsidRDefault="005C42B3">
      <w:pPr>
        <w:spacing w:line="240" w:lineRule="auto"/>
      </w:pPr>
      <w:r>
        <w:separator/>
      </w:r>
    </w:p>
  </w:endnote>
  <w:endnote w:type="continuationSeparator" w:id="0">
    <w:p w:rsidR="005C42B3" w:rsidRDefault="005C4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A4CF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FA4CF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A4CF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54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54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B3" w:rsidRDefault="005C42B3">
      <w:pPr>
        <w:spacing w:line="240" w:lineRule="auto"/>
      </w:pPr>
      <w:r>
        <w:separator/>
      </w:r>
    </w:p>
  </w:footnote>
  <w:footnote w:type="continuationSeparator" w:id="0">
    <w:p w:rsidR="005C42B3" w:rsidRDefault="005C4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86" w:rsidRDefault="00710E86" w:rsidP="00710E86">
    <w:pPr>
      <w:pStyle w:val="Cabealho"/>
      <w:jc w:val="center"/>
      <w:rPr>
        <w:rFonts w:ascii="Palatino Linotype" w:hAnsi="Palatino Linotype"/>
        <w:noProof/>
      </w:rPr>
    </w:pPr>
    <w:r>
      <w:rPr>
        <w:rFonts w:ascii="Palatino Linotype" w:hAnsi="Palatino Linotype"/>
        <w:caps/>
        <w:noProof/>
        <w:sz w:val="44"/>
        <w:szCs w:val="44"/>
        <w:lang w:eastAsia="pt-BR"/>
      </w:rPr>
      <w:drawing>
        <wp:inline distT="0" distB="0" distL="0" distR="0">
          <wp:extent cx="771525" cy="8096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E86" w:rsidRDefault="00710E86" w:rsidP="00710E86">
    <w:pPr>
      <w:pStyle w:val="Cabealho"/>
      <w:jc w:val="center"/>
      <w:rPr>
        <w:rFonts w:ascii="Palatino Linotype" w:hAnsi="Palatino Linotype"/>
        <w:noProof/>
        <w:sz w:val="36"/>
        <w:szCs w:val="36"/>
      </w:rPr>
    </w:pPr>
    <w:r>
      <w:rPr>
        <w:rFonts w:ascii="Palatino Linotype" w:hAnsi="Palatino Linotype"/>
        <w:noProof/>
        <w:sz w:val="36"/>
        <w:szCs w:val="36"/>
      </w:rPr>
      <w:t>CÂMARA MUNICIPAL DE ARARAQUARA</w:t>
    </w:r>
  </w:p>
  <w:p w:rsidR="00710E86" w:rsidRDefault="00710E86" w:rsidP="00710E86">
    <w:pPr>
      <w:pStyle w:val="Cabealho"/>
      <w:jc w:val="center"/>
      <w:rPr>
        <w:rFonts w:ascii="Palatino Linotype" w:hAnsi="Palatino Linotype"/>
        <w:smallCaps/>
        <w:noProof/>
        <w:sz w:val="32"/>
        <w:szCs w:val="32"/>
      </w:rPr>
    </w:pPr>
    <w:r>
      <w:rPr>
        <w:rFonts w:ascii="Palatino Linotype" w:hAnsi="Palatino Linotype"/>
        <w:smallCaps/>
        <w:noProof/>
        <w:sz w:val="28"/>
        <w:szCs w:val="28"/>
      </w:rPr>
      <w:t xml:space="preserve">Comissão de </w:t>
    </w:r>
    <w:r w:rsidR="00C728C5">
      <w:rPr>
        <w:rFonts w:ascii="Palatino Linotype" w:hAnsi="Palatino Linotype"/>
        <w:smallCaps/>
        <w:noProof/>
        <w:sz w:val="28"/>
        <w:szCs w:val="28"/>
      </w:rPr>
      <w:t>Tributação, Finanças e Orçamento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69C5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145D6E" w:tentative="1">
      <w:start w:val="1"/>
      <w:numFmt w:val="lowerLetter"/>
      <w:lvlText w:val="%2."/>
      <w:lvlJc w:val="left"/>
      <w:pPr>
        <w:ind w:left="1440" w:hanging="360"/>
      </w:pPr>
    </w:lvl>
    <w:lvl w:ilvl="2" w:tplc="CFA0D2AE" w:tentative="1">
      <w:start w:val="1"/>
      <w:numFmt w:val="lowerRoman"/>
      <w:lvlText w:val="%3."/>
      <w:lvlJc w:val="right"/>
      <w:pPr>
        <w:ind w:left="2160" w:hanging="180"/>
      </w:pPr>
    </w:lvl>
    <w:lvl w:ilvl="3" w:tplc="0AC800CA" w:tentative="1">
      <w:start w:val="1"/>
      <w:numFmt w:val="decimal"/>
      <w:lvlText w:val="%4."/>
      <w:lvlJc w:val="left"/>
      <w:pPr>
        <w:ind w:left="2880" w:hanging="360"/>
      </w:pPr>
    </w:lvl>
    <w:lvl w:ilvl="4" w:tplc="C7324B40" w:tentative="1">
      <w:start w:val="1"/>
      <w:numFmt w:val="lowerLetter"/>
      <w:lvlText w:val="%5."/>
      <w:lvlJc w:val="left"/>
      <w:pPr>
        <w:ind w:left="3600" w:hanging="360"/>
      </w:pPr>
    </w:lvl>
    <w:lvl w:ilvl="5" w:tplc="2BA6C390" w:tentative="1">
      <w:start w:val="1"/>
      <w:numFmt w:val="lowerRoman"/>
      <w:lvlText w:val="%6."/>
      <w:lvlJc w:val="right"/>
      <w:pPr>
        <w:ind w:left="4320" w:hanging="180"/>
      </w:pPr>
    </w:lvl>
    <w:lvl w:ilvl="6" w:tplc="E13EBE00" w:tentative="1">
      <w:start w:val="1"/>
      <w:numFmt w:val="decimal"/>
      <w:lvlText w:val="%7."/>
      <w:lvlJc w:val="left"/>
      <w:pPr>
        <w:ind w:left="5040" w:hanging="360"/>
      </w:pPr>
    </w:lvl>
    <w:lvl w:ilvl="7" w:tplc="86609E38" w:tentative="1">
      <w:start w:val="1"/>
      <w:numFmt w:val="lowerLetter"/>
      <w:lvlText w:val="%8."/>
      <w:lvlJc w:val="left"/>
      <w:pPr>
        <w:ind w:left="5760" w:hanging="360"/>
      </w:pPr>
    </w:lvl>
    <w:lvl w:ilvl="8" w:tplc="42A2B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3618AF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832E3CE" w:tentative="1">
      <w:start w:val="1"/>
      <w:numFmt w:val="lowerLetter"/>
      <w:lvlText w:val="%2."/>
      <w:lvlJc w:val="left"/>
      <w:pPr>
        <w:ind w:left="1130" w:hanging="360"/>
      </w:pPr>
    </w:lvl>
    <w:lvl w:ilvl="2" w:tplc="0914BF0A" w:tentative="1">
      <w:start w:val="1"/>
      <w:numFmt w:val="lowerRoman"/>
      <w:lvlText w:val="%3."/>
      <w:lvlJc w:val="right"/>
      <w:pPr>
        <w:ind w:left="1850" w:hanging="180"/>
      </w:pPr>
    </w:lvl>
    <w:lvl w:ilvl="3" w:tplc="6B3A0058" w:tentative="1">
      <w:start w:val="1"/>
      <w:numFmt w:val="decimal"/>
      <w:lvlText w:val="%4."/>
      <w:lvlJc w:val="left"/>
      <w:pPr>
        <w:ind w:left="2570" w:hanging="360"/>
      </w:pPr>
    </w:lvl>
    <w:lvl w:ilvl="4" w:tplc="978671AA" w:tentative="1">
      <w:start w:val="1"/>
      <w:numFmt w:val="lowerLetter"/>
      <w:lvlText w:val="%5."/>
      <w:lvlJc w:val="left"/>
      <w:pPr>
        <w:ind w:left="3290" w:hanging="360"/>
      </w:pPr>
    </w:lvl>
    <w:lvl w:ilvl="5" w:tplc="1B40E578" w:tentative="1">
      <w:start w:val="1"/>
      <w:numFmt w:val="lowerRoman"/>
      <w:lvlText w:val="%6."/>
      <w:lvlJc w:val="right"/>
      <w:pPr>
        <w:ind w:left="4010" w:hanging="180"/>
      </w:pPr>
    </w:lvl>
    <w:lvl w:ilvl="6" w:tplc="B86ECACE" w:tentative="1">
      <w:start w:val="1"/>
      <w:numFmt w:val="decimal"/>
      <w:lvlText w:val="%7."/>
      <w:lvlJc w:val="left"/>
      <w:pPr>
        <w:ind w:left="4730" w:hanging="360"/>
      </w:pPr>
    </w:lvl>
    <w:lvl w:ilvl="7" w:tplc="E6D8842A" w:tentative="1">
      <w:start w:val="1"/>
      <w:numFmt w:val="lowerLetter"/>
      <w:lvlText w:val="%8."/>
      <w:lvlJc w:val="left"/>
      <w:pPr>
        <w:ind w:left="5450" w:hanging="360"/>
      </w:pPr>
    </w:lvl>
    <w:lvl w:ilvl="8" w:tplc="DFA4336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664930C">
      <w:start w:val="1"/>
      <w:numFmt w:val="decimal"/>
      <w:lvlText w:val="%1."/>
      <w:lvlJc w:val="left"/>
      <w:pPr>
        <w:ind w:left="770" w:hanging="360"/>
      </w:pPr>
    </w:lvl>
    <w:lvl w:ilvl="1" w:tplc="AF9C69A4" w:tentative="1">
      <w:start w:val="1"/>
      <w:numFmt w:val="lowerLetter"/>
      <w:lvlText w:val="%2."/>
      <w:lvlJc w:val="left"/>
      <w:pPr>
        <w:ind w:left="1490" w:hanging="360"/>
      </w:pPr>
    </w:lvl>
    <w:lvl w:ilvl="2" w:tplc="124AF796" w:tentative="1">
      <w:start w:val="1"/>
      <w:numFmt w:val="lowerRoman"/>
      <w:lvlText w:val="%3."/>
      <w:lvlJc w:val="right"/>
      <w:pPr>
        <w:ind w:left="2210" w:hanging="180"/>
      </w:pPr>
    </w:lvl>
    <w:lvl w:ilvl="3" w:tplc="E1F07052" w:tentative="1">
      <w:start w:val="1"/>
      <w:numFmt w:val="decimal"/>
      <w:lvlText w:val="%4."/>
      <w:lvlJc w:val="left"/>
      <w:pPr>
        <w:ind w:left="2930" w:hanging="360"/>
      </w:pPr>
    </w:lvl>
    <w:lvl w:ilvl="4" w:tplc="67327AD0" w:tentative="1">
      <w:start w:val="1"/>
      <w:numFmt w:val="lowerLetter"/>
      <w:lvlText w:val="%5."/>
      <w:lvlJc w:val="left"/>
      <w:pPr>
        <w:ind w:left="3650" w:hanging="360"/>
      </w:pPr>
    </w:lvl>
    <w:lvl w:ilvl="5" w:tplc="EBDCEDB8" w:tentative="1">
      <w:start w:val="1"/>
      <w:numFmt w:val="lowerRoman"/>
      <w:lvlText w:val="%6."/>
      <w:lvlJc w:val="right"/>
      <w:pPr>
        <w:ind w:left="4370" w:hanging="180"/>
      </w:pPr>
    </w:lvl>
    <w:lvl w:ilvl="6" w:tplc="5CF0EBE8" w:tentative="1">
      <w:start w:val="1"/>
      <w:numFmt w:val="decimal"/>
      <w:lvlText w:val="%7."/>
      <w:lvlJc w:val="left"/>
      <w:pPr>
        <w:ind w:left="5090" w:hanging="360"/>
      </w:pPr>
    </w:lvl>
    <w:lvl w:ilvl="7" w:tplc="C5920A3A" w:tentative="1">
      <w:start w:val="1"/>
      <w:numFmt w:val="lowerLetter"/>
      <w:lvlText w:val="%8."/>
      <w:lvlJc w:val="left"/>
      <w:pPr>
        <w:ind w:left="5810" w:hanging="360"/>
      </w:pPr>
    </w:lvl>
    <w:lvl w:ilvl="8" w:tplc="D1F4087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5AF7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12AC"/>
    <w:rsid w:val="0009552F"/>
    <w:rsid w:val="000A3863"/>
    <w:rsid w:val="000A62AA"/>
    <w:rsid w:val="000B0F87"/>
    <w:rsid w:val="000B3DCA"/>
    <w:rsid w:val="000B5CF0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052C"/>
    <w:rsid w:val="0013543B"/>
    <w:rsid w:val="001362F6"/>
    <w:rsid w:val="00137F78"/>
    <w:rsid w:val="00142621"/>
    <w:rsid w:val="001432A3"/>
    <w:rsid w:val="00147224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C4C"/>
    <w:rsid w:val="001C00A7"/>
    <w:rsid w:val="001C0BD4"/>
    <w:rsid w:val="001D70B1"/>
    <w:rsid w:val="001E186C"/>
    <w:rsid w:val="001E7134"/>
    <w:rsid w:val="001F0BBC"/>
    <w:rsid w:val="001F77BF"/>
    <w:rsid w:val="00204F41"/>
    <w:rsid w:val="002100B5"/>
    <w:rsid w:val="0021066F"/>
    <w:rsid w:val="00216529"/>
    <w:rsid w:val="002167BD"/>
    <w:rsid w:val="00226348"/>
    <w:rsid w:val="0022698D"/>
    <w:rsid w:val="0023204E"/>
    <w:rsid w:val="002324EF"/>
    <w:rsid w:val="002347BC"/>
    <w:rsid w:val="00236FBB"/>
    <w:rsid w:val="00245715"/>
    <w:rsid w:val="002532B1"/>
    <w:rsid w:val="0026535A"/>
    <w:rsid w:val="00272320"/>
    <w:rsid w:val="00274DAC"/>
    <w:rsid w:val="0028013F"/>
    <w:rsid w:val="00281A7C"/>
    <w:rsid w:val="002821BE"/>
    <w:rsid w:val="00293F1E"/>
    <w:rsid w:val="00294D7F"/>
    <w:rsid w:val="00296F4F"/>
    <w:rsid w:val="002A2CB1"/>
    <w:rsid w:val="002A51FB"/>
    <w:rsid w:val="002B0F5D"/>
    <w:rsid w:val="002B61AB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3043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A7821"/>
    <w:rsid w:val="003B16EE"/>
    <w:rsid w:val="003D339F"/>
    <w:rsid w:val="003D3C39"/>
    <w:rsid w:val="003E2A88"/>
    <w:rsid w:val="003E53DF"/>
    <w:rsid w:val="003F57F3"/>
    <w:rsid w:val="00403D90"/>
    <w:rsid w:val="00405402"/>
    <w:rsid w:val="004061D9"/>
    <w:rsid w:val="0040792D"/>
    <w:rsid w:val="004107A7"/>
    <w:rsid w:val="0042611B"/>
    <w:rsid w:val="00430C3E"/>
    <w:rsid w:val="00437607"/>
    <w:rsid w:val="00452481"/>
    <w:rsid w:val="004525CB"/>
    <w:rsid w:val="00457314"/>
    <w:rsid w:val="00467A4B"/>
    <w:rsid w:val="0048193E"/>
    <w:rsid w:val="00487FA6"/>
    <w:rsid w:val="004B76A2"/>
    <w:rsid w:val="004B7E2C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24BF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42B3"/>
    <w:rsid w:val="005C6FFB"/>
    <w:rsid w:val="005C7890"/>
    <w:rsid w:val="005D4CB8"/>
    <w:rsid w:val="005E2841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65414"/>
    <w:rsid w:val="006768B7"/>
    <w:rsid w:val="00690A1F"/>
    <w:rsid w:val="006A2506"/>
    <w:rsid w:val="006A5D55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1E96"/>
    <w:rsid w:val="00705666"/>
    <w:rsid w:val="00707BD9"/>
    <w:rsid w:val="00710E86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6FD1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6A02"/>
    <w:rsid w:val="00901D0B"/>
    <w:rsid w:val="00903CF9"/>
    <w:rsid w:val="009042AB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4EAC"/>
    <w:rsid w:val="00987183"/>
    <w:rsid w:val="009903A3"/>
    <w:rsid w:val="00990AC7"/>
    <w:rsid w:val="00991221"/>
    <w:rsid w:val="00991F61"/>
    <w:rsid w:val="00994C6A"/>
    <w:rsid w:val="009A0959"/>
    <w:rsid w:val="009A48EC"/>
    <w:rsid w:val="009A6ED0"/>
    <w:rsid w:val="009B5A98"/>
    <w:rsid w:val="009C0DAD"/>
    <w:rsid w:val="009C41BC"/>
    <w:rsid w:val="009C4410"/>
    <w:rsid w:val="009C5FA0"/>
    <w:rsid w:val="009C77A1"/>
    <w:rsid w:val="009D2F70"/>
    <w:rsid w:val="009D697C"/>
    <w:rsid w:val="009F0025"/>
    <w:rsid w:val="009F1319"/>
    <w:rsid w:val="009F28CB"/>
    <w:rsid w:val="00A001B1"/>
    <w:rsid w:val="00A00E7C"/>
    <w:rsid w:val="00A01D42"/>
    <w:rsid w:val="00A0766E"/>
    <w:rsid w:val="00A1149A"/>
    <w:rsid w:val="00A16AEE"/>
    <w:rsid w:val="00A342B1"/>
    <w:rsid w:val="00A351A9"/>
    <w:rsid w:val="00A436D6"/>
    <w:rsid w:val="00A51202"/>
    <w:rsid w:val="00A540E4"/>
    <w:rsid w:val="00A6784E"/>
    <w:rsid w:val="00A75CB6"/>
    <w:rsid w:val="00A75EC2"/>
    <w:rsid w:val="00A76B07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039B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5F"/>
    <w:rsid w:val="00BB599F"/>
    <w:rsid w:val="00BC0DE9"/>
    <w:rsid w:val="00BD7ABC"/>
    <w:rsid w:val="00BF6FAB"/>
    <w:rsid w:val="00C01FE7"/>
    <w:rsid w:val="00C1199D"/>
    <w:rsid w:val="00C20CBF"/>
    <w:rsid w:val="00C2184B"/>
    <w:rsid w:val="00C313D1"/>
    <w:rsid w:val="00C52EAE"/>
    <w:rsid w:val="00C670FA"/>
    <w:rsid w:val="00C67C79"/>
    <w:rsid w:val="00C71281"/>
    <w:rsid w:val="00C728C5"/>
    <w:rsid w:val="00C74A18"/>
    <w:rsid w:val="00C753FA"/>
    <w:rsid w:val="00C766C1"/>
    <w:rsid w:val="00C77659"/>
    <w:rsid w:val="00C800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6145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693"/>
    <w:rsid w:val="00E00945"/>
    <w:rsid w:val="00E07B28"/>
    <w:rsid w:val="00E15CAA"/>
    <w:rsid w:val="00E30C44"/>
    <w:rsid w:val="00E32038"/>
    <w:rsid w:val="00E36C3D"/>
    <w:rsid w:val="00E40ADB"/>
    <w:rsid w:val="00E420A2"/>
    <w:rsid w:val="00E45568"/>
    <w:rsid w:val="00E524C3"/>
    <w:rsid w:val="00E525B4"/>
    <w:rsid w:val="00E55328"/>
    <w:rsid w:val="00E64A3E"/>
    <w:rsid w:val="00E7174C"/>
    <w:rsid w:val="00E744E6"/>
    <w:rsid w:val="00E84980"/>
    <w:rsid w:val="00E879BE"/>
    <w:rsid w:val="00E90A5C"/>
    <w:rsid w:val="00E91CB6"/>
    <w:rsid w:val="00E96629"/>
    <w:rsid w:val="00EA252D"/>
    <w:rsid w:val="00EB0DBA"/>
    <w:rsid w:val="00EB405C"/>
    <w:rsid w:val="00EB42CB"/>
    <w:rsid w:val="00ED2CBE"/>
    <w:rsid w:val="00ED45DD"/>
    <w:rsid w:val="00ED5E38"/>
    <w:rsid w:val="00EE00AF"/>
    <w:rsid w:val="00EE1BB2"/>
    <w:rsid w:val="00EE2728"/>
    <w:rsid w:val="00EF1EB6"/>
    <w:rsid w:val="00EF2B79"/>
    <w:rsid w:val="00EF68B7"/>
    <w:rsid w:val="00F00DA8"/>
    <w:rsid w:val="00F04CA2"/>
    <w:rsid w:val="00F269F6"/>
    <w:rsid w:val="00F26D6E"/>
    <w:rsid w:val="00F2707E"/>
    <w:rsid w:val="00F53ED0"/>
    <w:rsid w:val="00F53F67"/>
    <w:rsid w:val="00F56763"/>
    <w:rsid w:val="00F62A6B"/>
    <w:rsid w:val="00F70343"/>
    <w:rsid w:val="00F7081F"/>
    <w:rsid w:val="00F75089"/>
    <w:rsid w:val="00F80A59"/>
    <w:rsid w:val="00F86861"/>
    <w:rsid w:val="00F873AA"/>
    <w:rsid w:val="00F9102D"/>
    <w:rsid w:val="00F94CCF"/>
    <w:rsid w:val="00FA4CF0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C7A515-27C6-4143-9097-3371A6A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3B73-3D04-4383-9EF2-585B5937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14</cp:revision>
  <cp:lastPrinted>2018-06-08T17:01:00Z</cp:lastPrinted>
  <dcterms:created xsi:type="dcterms:W3CDTF">2023-08-01T18:35:00Z</dcterms:created>
  <dcterms:modified xsi:type="dcterms:W3CDTF">2025-03-21T17:33:00Z</dcterms:modified>
</cp:coreProperties>
</file>