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3F1D85" w:rsidTr="0086780D">
        <w:tc>
          <w:tcPr>
            <w:tcW w:w="2552" w:type="dxa"/>
          </w:tcPr>
          <w:p w:rsidR="006848DA" w:rsidRPr="006848DA" w:rsidRDefault="00967854" w:rsidP="006848DA">
            <w:pPr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6848DA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</w:tcPr>
          <w:p w:rsidR="006848DA" w:rsidRPr="006848DA" w:rsidRDefault="00967854" w:rsidP="006848DA">
            <w:pPr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6848DA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159</w:t>
            </w:r>
          </w:p>
        </w:tc>
        <w:tc>
          <w:tcPr>
            <w:tcW w:w="1797" w:type="dxa"/>
          </w:tcPr>
          <w:p w:rsidR="006848DA" w:rsidRPr="006848DA" w:rsidRDefault="00967854" w:rsidP="00F73F94">
            <w:pPr>
              <w:tabs>
                <w:tab w:val="left" w:pos="600"/>
              </w:tabs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</w:t>
            </w:r>
            <w:r w:rsidR="00F73F94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21</w:t>
            </w:r>
          </w:p>
        </w:tc>
      </w:tr>
    </w:tbl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848DA" w:rsidRPr="006848DA" w:rsidRDefault="00967854" w:rsidP="006848DA">
      <w:pPr>
        <w:keepNext/>
        <w:autoSpaceDE w:val="0"/>
        <w:autoSpaceDN w:val="0"/>
        <w:spacing w:line="240" w:lineRule="auto"/>
        <w:ind w:left="34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>Projeto de Lei nº 124/2021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967854" w:rsidP="006848DA">
      <w:pPr>
        <w:keepNext/>
        <w:autoSpaceDE w:val="0"/>
        <w:autoSpaceDN w:val="0"/>
        <w:spacing w:line="240" w:lineRule="auto"/>
        <w:ind w:left="34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>Processo nº 164/2021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967854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 w:rsidRPr="006848DA"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967854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 w:rsidRPr="006848DA">
        <w:rPr>
          <w:rFonts w:ascii="Arial" w:eastAsia="Times New Roman" w:hAnsi="Arial" w:cs="Arial"/>
          <w:szCs w:val="24"/>
          <w:lang w:eastAsia="pt-BR"/>
        </w:rPr>
        <w:t xml:space="preserve">Dispõe sobre a abertura de um crédito adicional suplementar, no valor de R$ 89.731,00 (oitenta e nove mil, setecentos e </w:t>
      </w:r>
      <w:r w:rsidRPr="006848DA">
        <w:rPr>
          <w:rFonts w:ascii="Arial" w:eastAsia="Times New Roman" w:hAnsi="Arial" w:cs="Arial"/>
          <w:szCs w:val="24"/>
          <w:lang w:eastAsia="pt-BR"/>
        </w:rPr>
        <w:t>trinta e um reais), para despesas com gêneros alimentícios para as unidades descentralizadas da Secretaria Municipal de Assistência e Desenvolvimento Social, e dá outras providências.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967854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 xml:space="preserve">Propositura formalmente em ordem, atendendo às normas regimentais </w:t>
      </w:r>
      <w:r w:rsidRPr="006848DA">
        <w:rPr>
          <w:rFonts w:ascii="Arial" w:eastAsia="Times New Roman" w:hAnsi="Arial" w:cs="Arial"/>
          <w:szCs w:val="24"/>
          <w:lang w:eastAsia="pt-BR"/>
        </w:rPr>
        <w:t>vigentes.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967854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Cabe à Câmara Municipal, com a sanção do Prefeito, legislar sobre autorização para abertura de créditos especiais ou suplementares (artigo 21, inciso III, da Lei Orgânica do Município).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967854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A matéria é de iniciativa privativa do Prefeito Munici</w:t>
      </w:r>
      <w:r w:rsidRPr="006848DA">
        <w:rPr>
          <w:rFonts w:ascii="Arial" w:eastAsia="Times New Roman" w:hAnsi="Arial" w:cs="Arial"/>
          <w:szCs w:val="24"/>
          <w:lang w:eastAsia="pt-BR"/>
        </w:rPr>
        <w:t>pal (artigo 74, inciso IV, da Lei Orgânica).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967854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  <w:t>À</w:t>
      </w:r>
      <w:r w:rsidRPr="006848DA">
        <w:rPr>
          <w:rFonts w:ascii="Arial" w:eastAsia="Times New Roman" w:hAnsi="Arial" w:cs="Arial"/>
          <w:szCs w:val="24"/>
          <w:lang w:eastAsia="pt-BR"/>
        </w:rPr>
        <w:t xml:space="preserve"> Comissão de Tributação, Finanças e Orçamento </w:t>
      </w:r>
      <w:r>
        <w:rPr>
          <w:rFonts w:ascii="Arial" w:eastAsia="Times New Roman" w:hAnsi="Arial" w:cs="Arial"/>
          <w:szCs w:val="24"/>
          <w:lang w:eastAsia="pt-BR"/>
        </w:rPr>
        <w:t>para manifestação</w:t>
      </w:r>
      <w:r w:rsidRPr="006848DA">
        <w:rPr>
          <w:rFonts w:ascii="Arial" w:eastAsia="Times New Roman" w:hAnsi="Arial" w:cs="Arial"/>
          <w:szCs w:val="24"/>
          <w:lang w:eastAsia="pt-BR"/>
        </w:rPr>
        <w:t>.</w:t>
      </w:r>
      <w:r>
        <w:rPr>
          <w:rFonts w:ascii="Arial" w:eastAsia="Times New Roman" w:hAnsi="Arial" w:cs="Arial"/>
          <w:szCs w:val="24"/>
          <w:lang w:eastAsia="pt-BR"/>
        </w:rPr>
        <w:t xml:space="preserve"> </w:t>
      </w:r>
    </w:p>
    <w:p w:rsidR="006848DA" w:rsidRPr="006848DA" w:rsidRDefault="00967854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 xml:space="preserve"> </w:t>
      </w:r>
    </w:p>
    <w:p w:rsidR="006848DA" w:rsidRPr="006848DA" w:rsidRDefault="00967854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Pela legalidade.</w:t>
      </w:r>
    </w:p>
    <w:p w:rsidR="006848DA" w:rsidRPr="006848DA" w:rsidRDefault="00967854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</w:p>
    <w:p w:rsidR="006848DA" w:rsidRPr="006848DA" w:rsidRDefault="00967854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7F3122" w:rsidRPr="007F3122" w:rsidRDefault="00967854" w:rsidP="007F3122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 xml:space="preserve"> </w:t>
      </w:r>
      <w:r w:rsidRPr="007F3122">
        <w:rPr>
          <w:rFonts w:ascii="Arial" w:eastAsia="Times New Roman" w:hAnsi="Arial" w:cs="Arial"/>
          <w:bCs/>
          <w:szCs w:val="24"/>
          <w:lang w:eastAsia="pt-BR"/>
        </w:rPr>
        <w:t>Sala de reuniões das comissões, 2</w:t>
      </w:r>
      <w:r w:rsidR="00472D02">
        <w:rPr>
          <w:rFonts w:ascii="Arial" w:eastAsia="Times New Roman" w:hAnsi="Arial" w:cs="Arial"/>
          <w:bCs/>
          <w:szCs w:val="24"/>
          <w:lang w:eastAsia="pt-BR"/>
        </w:rPr>
        <w:t>8</w:t>
      </w:r>
      <w:r w:rsidRPr="007F3122">
        <w:rPr>
          <w:rFonts w:ascii="Arial" w:eastAsia="Times New Roman" w:hAnsi="Arial" w:cs="Arial"/>
          <w:bCs/>
          <w:szCs w:val="24"/>
          <w:lang w:eastAsia="pt-BR"/>
        </w:rPr>
        <w:t xml:space="preserve"> de maio de 2021.</w:t>
      </w:r>
    </w:p>
    <w:p w:rsidR="007F3122" w:rsidRPr="007F3122" w:rsidRDefault="007F3122" w:rsidP="007F3122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7F3122" w:rsidRPr="007F3122" w:rsidRDefault="007F3122" w:rsidP="007F3122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7F3122" w:rsidRPr="007F3122" w:rsidRDefault="007F3122" w:rsidP="007F3122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7F3122" w:rsidRPr="007F3122" w:rsidRDefault="00967854" w:rsidP="007F3122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7F3122">
        <w:rPr>
          <w:rFonts w:ascii="Arial" w:eastAsia="Times New Roman" w:hAnsi="Arial" w:cs="Arial"/>
          <w:bCs/>
          <w:szCs w:val="24"/>
          <w:lang w:eastAsia="pt-BR"/>
        </w:rPr>
        <w:t>_____________________________</w:t>
      </w:r>
    </w:p>
    <w:p w:rsidR="007F3122" w:rsidRPr="007F3122" w:rsidRDefault="00967854" w:rsidP="007F3122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7F3122">
        <w:rPr>
          <w:rFonts w:ascii="Arial" w:eastAsia="Times New Roman" w:hAnsi="Arial" w:cs="Arial"/>
          <w:b/>
          <w:bCs/>
          <w:szCs w:val="24"/>
          <w:lang w:eastAsia="pt-BR"/>
        </w:rPr>
        <w:t>Hugo Adorno</w:t>
      </w:r>
    </w:p>
    <w:p w:rsidR="007F3122" w:rsidRPr="007F3122" w:rsidRDefault="00967854" w:rsidP="007F3122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7F3122">
        <w:rPr>
          <w:rFonts w:ascii="Arial" w:eastAsia="Times New Roman" w:hAnsi="Arial" w:cs="Arial"/>
          <w:b/>
          <w:bCs/>
          <w:szCs w:val="24"/>
          <w:lang w:eastAsia="pt-BR"/>
        </w:rPr>
        <w:t>Presidente da CJLR</w:t>
      </w:r>
    </w:p>
    <w:p w:rsidR="007F3122" w:rsidRPr="007F3122" w:rsidRDefault="007F3122" w:rsidP="007F3122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7F3122" w:rsidRPr="007F3122" w:rsidRDefault="007F3122" w:rsidP="007F3122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7F3122" w:rsidRPr="007F3122" w:rsidRDefault="007F3122" w:rsidP="007F3122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7F3122" w:rsidRPr="007F3122" w:rsidRDefault="00967854" w:rsidP="007F3122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7F3122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7F3122" w:rsidRPr="007F3122" w:rsidRDefault="00967854" w:rsidP="007F3122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 w:rsidRPr="007F3122"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</w:t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Pr="007F3122">
        <w:rPr>
          <w:rFonts w:ascii="Arial" w:eastAsia="Times New Roman" w:hAnsi="Arial" w:cs="Arial"/>
          <w:b/>
          <w:bCs/>
          <w:szCs w:val="24"/>
          <w:lang w:eastAsia="pt-BR"/>
        </w:rPr>
        <w:t xml:space="preserve"> Guilherme Bianco </w:t>
      </w:r>
      <w:r w:rsidRPr="007F3122">
        <w:rPr>
          <w:rFonts w:ascii="Arial" w:eastAsia="Times New Roman" w:hAnsi="Arial" w:cs="Arial"/>
          <w:b/>
          <w:bCs/>
          <w:szCs w:val="24"/>
          <w:lang w:eastAsia="pt-BR"/>
        </w:rPr>
        <w:tab/>
        <w:t xml:space="preserve">   </w:t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                 </w:t>
      </w:r>
      <w:r w:rsidRPr="007F3122">
        <w:rPr>
          <w:rFonts w:ascii="Arial" w:eastAsia="Times New Roman" w:hAnsi="Arial" w:cs="Arial"/>
          <w:b/>
          <w:bCs/>
          <w:szCs w:val="24"/>
          <w:lang w:eastAsia="pt-BR"/>
        </w:rPr>
        <w:t>Thainara Faria</w:t>
      </w:r>
    </w:p>
    <w:p w:rsidR="007F3122" w:rsidRPr="007F3122" w:rsidRDefault="007F3122" w:rsidP="007F3122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bookmarkStart w:id="0" w:name="_GoBack"/>
      <w:bookmarkEnd w:id="0"/>
    </w:p>
    <w:sectPr w:rsidR="007F3122" w:rsidRPr="007F3122" w:rsidSect="00A939CC">
      <w:headerReference w:type="default" r:id="rId9"/>
      <w:footerReference w:type="default" r:id="rId10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7854" w:rsidRDefault="00967854">
      <w:pPr>
        <w:spacing w:line="240" w:lineRule="auto"/>
      </w:pPr>
      <w:r>
        <w:separator/>
      </w:r>
    </w:p>
  </w:endnote>
  <w:endnote w:type="continuationSeparator" w:id="0">
    <w:p w:rsidR="00967854" w:rsidRDefault="0096785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6848DA" w:rsidRDefault="00967854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6848DA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6848DA" w:rsidRDefault="00967854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848DA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6848DA" w:rsidRDefault="00967854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848DA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967854">
            <w:pPr>
              <w:pStyle w:val="Rodap"/>
              <w:jc w:val="right"/>
            </w:pPr>
            <w:r w:rsidRPr="006848DA">
              <w:rPr>
                <w:rFonts w:asciiTheme="majorHAnsi" w:hAnsiTheme="majorHAnsi"/>
              </w:rPr>
              <w:t xml:space="preserve">Página 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6848DA">
              <w:rPr>
                <w:rFonts w:asciiTheme="majorHAnsi" w:hAnsiTheme="majorHAnsi"/>
                <w:b/>
                <w:bCs/>
              </w:rPr>
              <w:instrText>PAGE</w:instrTex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472D02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6848DA">
              <w:rPr>
                <w:rFonts w:asciiTheme="majorHAnsi" w:hAnsiTheme="majorHAnsi"/>
              </w:rPr>
              <w:t xml:space="preserve"> de 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6848DA">
              <w:rPr>
                <w:rFonts w:asciiTheme="majorHAnsi" w:hAnsiTheme="majorHAnsi"/>
                <w:b/>
                <w:bCs/>
              </w:rPr>
              <w:instrText>NUMPAGES</w:instrTex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472D02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7854" w:rsidRDefault="00967854">
      <w:pPr>
        <w:spacing w:line="240" w:lineRule="auto"/>
      </w:pPr>
      <w:r>
        <w:separator/>
      </w:r>
    </w:p>
  </w:footnote>
  <w:footnote w:type="continuationSeparator" w:id="0">
    <w:p w:rsidR="00967854" w:rsidRDefault="0096785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5765" w:rsidRPr="00A939CC" w:rsidRDefault="00967854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712087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E7155">
      <w:rPr>
        <w:rFonts w:ascii="Cambria" w:hAnsi="Cambria"/>
        <w:smallCaps/>
        <w:color w:val="0070C0"/>
        <w:sz w:val="50"/>
      </w:rPr>
      <w:t xml:space="preserve">             </w:t>
    </w:r>
    <w:r w:rsidRPr="00A939CC">
      <w:rPr>
        <w:rFonts w:ascii="Cambria" w:hAnsi="Cambria"/>
        <w:smallCaps/>
        <w:color w:val="0070C0"/>
        <w:sz w:val="50"/>
      </w:rPr>
      <w:t xml:space="preserve">Câmara Municipal </w:t>
    </w:r>
    <w:r w:rsidRPr="00A939CC">
      <w:rPr>
        <w:rFonts w:ascii="Cambria" w:hAnsi="Cambria"/>
        <w:smallCaps/>
        <w:color w:val="0070C0"/>
        <w:sz w:val="50"/>
      </w:rPr>
      <w:t>de Araraquara</w:t>
    </w:r>
  </w:p>
  <w:p w:rsidR="002F5765" w:rsidRPr="001E186C" w:rsidRDefault="00967854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 xml:space="preserve">               </w:t>
    </w:r>
    <w:r w:rsidR="00A939CC">
      <w:rPr>
        <w:rFonts w:ascii="Arial" w:hAnsi="Arial"/>
        <w:sz w:val="28"/>
        <w:szCs w:val="32"/>
      </w:rPr>
      <w:t>Comissão de Justiça, Legislação e Redação</w:t>
    </w:r>
  </w:p>
  <w:p w:rsidR="002F5765" w:rsidRPr="006848DA" w:rsidRDefault="002F5765">
    <w:pPr>
      <w:pStyle w:val="Cabealho"/>
      <w:rPr>
        <w:rFonts w:ascii="Calibri Light" w:hAnsi="Calibri Ligh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750FB"/>
    <w:multiLevelType w:val="hybridMultilevel"/>
    <w:tmpl w:val="FAB8F3C8"/>
    <w:lvl w:ilvl="0" w:tplc="F20C42C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01C76A6" w:tentative="1">
      <w:start w:val="1"/>
      <w:numFmt w:val="lowerLetter"/>
      <w:lvlText w:val="%2."/>
      <w:lvlJc w:val="left"/>
      <w:pPr>
        <w:ind w:left="1440" w:hanging="360"/>
      </w:pPr>
    </w:lvl>
    <w:lvl w:ilvl="2" w:tplc="32568382" w:tentative="1">
      <w:start w:val="1"/>
      <w:numFmt w:val="lowerRoman"/>
      <w:lvlText w:val="%3."/>
      <w:lvlJc w:val="right"/>
      <w:pPr>
        <w:ind w:left="2160" w:hanging="180"/>
      </w:pPr>
    </w:lvl>
    <w:lvl w:ilvl="3" w:tplc="B7E8DF1C" w:tentative="1">
      <w:start w:val="1"/>
      <w:numFmt w:val="decimal"/>
      <w:lvlText w:val="%4."/>
      <w:lvlJc w:val="left"/>
      <w:pPr>
        <w:ind w:left="2880" w:hanging="360"/>
      </w:pPr>
    </w:lvl>
    <w:lvl w:ilvl="4" w:tplc="E3A85792" w:tentative="1">
      <w:start w:val="1"/>
      <w:numFmt w:val="lowerLetter"/>
      <w:lvlText w:val="%5."/>
      <w:lvlJc w:val="left"/>
      <w:pPr>
        <w:ind w:left="3600" w:hanging="360"/>
      </w:pPr>
    </w:lvl>
    <w:lvl w:ilvl="5" w:tplc="E64449F0" w:tentative="1">
      <w:start w:val="1"/>
      <w:numFmt w:val="lowerRoman"/>
      <w:lvlText w:val="%6."/>
      <w:lvlJc w:val="right"/>
      <w:pPr>
        <w:ind w:left="4320" w:hanging="180"/>
      </w:pPr>
    </w:lvl>
    <w:lvl w:ilvl="6" w:tplc="E0D87C52" w:tentative="1">
      <w:start w:val="1"/>
      <w:numFmt w:val="decimal"/>
      <w:lvlText w:val="%7."/>
      <w:lvlJc w:val="left"/>
      <w:pPr>
        <w:ind w:left="5040" w:hanging="360"/>
      </w:pPr>
    </w:lvl>
    <w:lvl w:ilvl="7" w:tplc="CD526222" w:tentative="1">
      <w:start w:val="1"/>
      <w:numFmt w:val="lowerLetter"/>
      <w:lvlText w:val="%8."/>
      <w:lvlJc w:val="left"/>
      <w:pPr>
        <w:ind w:left="5760" w:hanging="360"/>
      </w:pPr>
    </w:lvl>
    <w:lvl w:ilvl="8" w:tplc="37D2D5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0805D8"/>
    <w:multiLevelType w:val="hybridMultilevel"/>
    <w:tmpl w:val="41EA025E"/>
    <w:lvl w:ilvl="0" w:tplc="EFAE8390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8AB81588" w:tentative="1">
      <w:start w:val="1"/>
      <w:numFmt w:val="lowerLetter"/>
      <w:lvlText w:val="%2."/>
      <w:lvlJc w:val="left"/>
      <w:pPr>
        <w:ind w:left="1130" w:hanging="360"/>
      </w:pPr>
    </w:lvl>
    <w:lvl w:ilvl="2" w:tplc="773A693E" w:tentative="1">
      <w:start w:val="1"/>
      <w:numFmt w:val="lowerRoman"/>
      <w:lvlText w:val="%3."/>
      <w:lvlJc w:val="right"/>
      <w:pPr>
        <w:ind w:left="1850" w:hanging="180"/>
      </w:pPr>
    </w:lvl>
    <w:lvl w:ilvl="3" w:tplc="F050D0BA" w:tentative="1">
      <w:start w:val="1"/>
      <w:numFmt w:val="decimal"/>
      <w:lvlText w:val="%4."/>
      <w:lvlJc w:val="left"/>
      <w:pPr>
        <w:ind w:left="2570" w:hanging="360"/>
      </w:pPr>
    </w:lvl>
    <w:lvl w:ilvl="4" w:tplc="22F0D8C4" w:tentative="1">
      <w:start w:val="1"/>
      <w:numFmt w:val="lowerLetter"/>
      <w:lvlText w:val="%5."/>
      <w:lvlJc w:val="left"/>
      <w:pPr>
        <w:ind w:left="3290" w:hanging="360"/>
      </w:pPr>
    </w:lvl>
    <w:lvl w:ilvl="5" w:tplc="8D7EC008" w:tentative="1">
      <w:start w:val="1"/>
      <w:numFmt w:val="lowerRoman"/>
      <w:lvlText w:val="%6."/>
      <w:lvlJc w:val="right"/>
      <w:pPr>
        <w:ind w:left="4010" w:hanging="180"/>
      </w:pPr>
    </w:lvl>
    <w:lvl w:ilvl="6" w:tplc="877AC4FA" w:tentative="1">
      <w:start w:val="1"/>
      <w:numFmt w:val="decimal"/>
      <w:lvlText w:val="%7."/>
      <w:lvlJc w:val="left"/>
      <w:pPr>
        <w:ind w:left="4730" w:hanging="360"/>
      </w:pPr>
    </w:lvl>
    <w:lvl w:ilvl="7" w:tplc="26F25D22" w:tentative="1">
      <w:start w:val="1"/>
      <w:numFmt w:val="lowerLetter"/>
      <w:lvlText w:val="%8."/>
      <w:lvlJc w:val="left"/>
      <w:pPr>
        <w:ind w:left="5450" w:hanging="360"/>
      </w:pPr>
    </w:lvl>
    <w:lvl w:ilvl="8" w:tplc="70F6E898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>
    <w:nsid w:val="6E451FD0"/>
    <w:multiLevelType w:val="hybridMultilevel"/>
    <w:tmpl w:val="3E84BF56"/>
    <w:lvl w:ilvl="0" w:tplc="D91C9850">
      <w:start w:val="1"/>
      <w:numFmt w:val="decimal"/>
      <w:lvlText w:val="%1."/>
      <w:lvlJc w:val="left"/>
      <w:pPr>
        <w:ind w:left="770" w:hanging="360"/>
      </w:pPr>
    </w:lvl>
    <w:lvl w:ilvl="1" w:tplc="B770D000" w:tentative="1">
      <w:start w:val="1"/>
      <w:numFmt w:val="lowerLetter"/>
      <w:lvlText w:val="%2."/>
      <w:lvlJc w:val="left"/>
      <w:pPr>
        <w:ind w:left="1490" w:hanging="360"/>
      </w:pPr>
    </w:lvl>
    <w:lvl w:ilvl="2" w:tplc="3B908524" w:tentative="1">
      <w:start w:val="1"/>
      <w:numFmt w:val="lowerRoman"/>
      <w:lvlText w:val="%3."/>
      <w:lvlJc w:val="right"/>
      <w:pPr>
        <w:ind w:left="2210" w:hanging="180"/>
      </w:pPr>
    </w:lvl>
    <w:lvl w:ilvl="3" w:tplc="3E3E4578" w:tentative="1">
      <w:start w:val="1"/>
      <w:numFmt w:val="decimal"/>
      <w:lvlText w:val="%4."/>
      <w:lvlJc w:val="left"/>
      <w:pPr>
        <w:ind w:left="2930" w:hanging="360"/>
      </w:pPr>
    </w:lvl>
    <w:lvl w:ilvl="4" w:tplc="704A27A0" w:tentative="1">
      <w:start w:val="1"/>
      <w:numFmt w:val="lowerLetter"/>
      <w:lvlText w:val="%5."/>
      <w:lvlJc w:val="left"/>
      <w:pPr>
        <w:ind w:left="3650" w:hanging="360"/>
      </w:pPr>
    </w:lvl>
    <w:lvl w:ilvl="5" w:tplc="945E8104" w:tentative="1">
      <w:start w:val="1"/>
      <w:numFmt w:val="lowerRoman"/>
      <w:lvlText w:val="%6."/>
      <w:lvlJc w:val="right"/>
      <w:pPr>
        <w:ind w:left="4370" w:hanging="180"/>
      </w:pPr>
    </w:lvl>
    <w:lvl w:ilvl="6" w:tplc="F1502D74" w:tentative="1">
      <w:start w:val="1"/>
      <w:numFmt w:val="decimal"/>
      <w:lvlText w:val="%7."/>
      <w:lvlJc w:val="left"/>
      <w:pPr>
        <w:ind w:left="5090" w:hanging="360"/>
      </w:pPr>
    </w:lvl>
    <w:lvl w:ilvl="7" w:tplc="4AF630AA" w:tentative="1">
      <w:start w:val="1"/>
      <w:numFmt w:val="lowerLetter"/>
      <w:lvlText w:val="%8."/>
      <w:lvlJc w:val="left"/>
      <w:pPr>
        <w:ind w:left="5810" w:hanging="360"/>
      </w:pPr>
    </w:lvl>
    <w:lvl w:ilvl="8" w:tplc="68D061AE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A593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1684"/>
    <w:rsid w:val="001941A7"/>
    <w:rsid w:val="001A462F"/>
    <w:rsid w:val="001B1AA9"/>
    <w:rsid w:val="001C00A7"/>
    <w:rsid w:val="001D70B1"/>
    <w:rsid w:val="001E0324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D5DF3"/>
    <w:rsid w:val="003E2A88"/>
    <w:rsid w:val="003E53DF"/>
    <w:rsid w:val="003E7155"/>
    <w:rsid w:val="003F1D85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72D02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1965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F14"/>
    <w:rsid w:val="00642028"/>
    <w:rsid w:val="00646022"/>
    <w:rsid w:val="006578A9"/>
    <w:rsid w:val="0066306B"/>
    <w:rsid w:val="00663FFB"/>
    <w:rsid w:val="006768B7"/>
    <w:rsid w:val="006848DA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81B87"/>
    <w:rsid w:val="00785355"/>
    <w:rsid w:val="00796FD3"/>
    <w:rsid w:val="007B4EDA"/>
    <w:rsid w:val="007D3E59"/>
    <w:rsid w:val="007D7A18"/>
    <w:rsid w:val="007F3122"/>
    <w:rsid w:val="0080024E"/>
    <w:rsid w:val="00801A34"/>
    <w:rsid w:val="00807F5B"/>
    <w:rsid w:val="00814615"/>
    <w:rsid w:val="00814DC5"/>
    <w:rsid w:val="0082212A"/>
    <w:rsid w:val="00852AF6"/>
    <w:rsid w:val="00857BAF"/>
    <w:rsid w:val="0086780D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0CD5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67854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07535"/>
    <w:rsid w:val="00C1199D"/>
    <w:rsid w:val="00C20CBF"/>
    <w:rsid w:val="00C2184B"/>
    <w:rsid w:val="00C34361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A405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3F94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810FA5-21A1-46F1-A5CF-86863E1112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185</Words>
  <Characters>1004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$DOCUMENTOTRAMITEDOCUMENTO$</vt:lpstr>
      <vt:lpstr>Processo nº $DOCUMENTOTRAMITEPROCESSO$</vt:lpstr>
      <vt:lpstr>$DOCUMENTOTRAMITEDOCUMENTO$</vt:lpstr>
      <vt:lpstr>Processo nº $DOCUMENTOTRAMITEPROCESSO$</vt:lpstr>
    </vt:vector>
  </TitlesOfParts>
  <Company/>
  <LinksUpToDate>false</LinksUpToDate>
  <CharactersWithSpaces>1187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Marcelo R. D. Cavalcanti</cp:lastModifiedBy>
  <cp:revision>12</cp:revision>
  <cp:lastPrinted>2018-06-08T17:01:00Z</cp:lastPrinted>
  <dcterms:created xsi:type="dcterms:W3CDTF">2019-01-29T17:14:00Z</dcterms:created>
  <dcterms:modified xsi:type="dcterms:W3CDTF">2021-05-27T18:28:00Z</dcterms:modified>
</cp:coreProperties>
</file>