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527" w:type="dxa"/>
        <w:tblInd w:w="2235" w:type="dxa"/>
        <w:tblLook w:val="01E0" w:firstRow="1" w:lastRow="1" w:firstColumn="1" w:lastColumn="1" w:noHBand="0" w:noVBand="0"/>
      </w:tblPr>
      <w:tblGrid>
        <w:gridCol w:w="2430"/>
        <w:gridCol w:w="1994"/>
        <w:gridCol w:w="1103"/>
      </w:tblGrid>
      <w:tr w:rsidR="001B4232" w:rsidTr="00A95ADE">
        <w:tc>
          <w:tcPr>
            <w:tcW w:w="2430" w:type="dxa"/>
            <w:shd w:val="clear" w:color="auto" w:fill="auto"/>
          </w:tcPr>
          <w:p w:rsidR="00136F9D" w:rsidRPr="00136F9D" w:rsidRDefault="00970BAD" w:rsidP="00136F9D">
            <w:pPr>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PARECER Nº</w:t>
            </w:r>
          </w:p>
        </w:tc>
        <w:tc>
          <w:tcPr>
            <w:tcW w:w="1994" w:type="dxa"/>
            <w:shd w:val="clear" w:color="auto" w:fill="auto"/>
          </w:tcPr>
          <w:p w:rsidR="00136F9D" w:rsidRPr="00136F9D" w:rsidRDefault="00970BAD" w:rsidP="00136F9D">
            <w:pPr>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111</w:t>
            </w:r>
          </w:p>
        </w:tc>
        <w:tc>
          <w:tcPr>
            <w:tcW w:w="1103" w:type="dxa"/>
            <w:shd w:val="clear" w:color="auto" w:fill="auto"/>
          </w:tcPr>
          <w:p w:rsidR="00136F9D" w:rsidRPr="00136F9D" w:rsidRDefault="00970BAD" w:rsidP="009C49EF">
            <w:pPr>
              <w:tabs>
                <w:tab w:val="left" w:pos="600"/>
              </w:tabs>
              <w:autoSpaceDE w:val="0"/>
              <w:autoSpaceDN w:val="0"/>
              <w:spacing w:line="240" w:lineRule="auto"/>
              <w:jc w:val="center"/>
              <w:rPr>
                <w:rFonts w:eastAsia="Times New Roman" w:cs="Times New Roman"/>
                <w:sz w:val="32"/>
                <w:szCs w:val="32"/>
                <w:u w:val="words"/>
                <w:lang w:eastAsia="pt-BR"/>
              </w:rPr>
            </w:pPr>
            <w:r>
              <w:rPr>
                <w:rFonts w:eastAsia="Times New Roman" w:cs="Times New Roman"/>
                <w:b/>
                <w:bCs/>
                <w:sz w:val="32"/>
                <w:szCs w:val="32"/>
                <w:lang w:eastAsia="pt-BR"/>
              </w:rPr>
              <w:t>/20</w:t>
            </w:r>
            <w:r w:rsidR="009C49EF">
              <w:rPr>
                <w:rFonts w:eastAsia="Times New Roman" w:cs="Times New Roman"/>
                <w:b/>
                <w:bCs/>
                <w:sz w:val="32"/>
                <w:szCs w:val="32"/>
                <w:lang w:eastAsia="pt-BR"/>
              </w:rPr>
              <w:t>21</w:t>
            </w:r>
          </w:p>
        </w:tc>
      </w:tr>
    </w:tbl>
    <w:p w:rsidR="00136F9D" w:rsidRPr="00136F9D" w:rsidRDefault="00136F9D" w:rsidP="00136F9D">
      <w:pPr>
        <w:autoSpaceDE w:val="0"/>
        <w:autoSpaceDN w:val="0"/>
        <w:spacing w:line="240" w:lineRule="auto"/>
        <w:jc w:val="both"/>
        <w:rPr>
          <w:rFonts w:ascii="Arial" w:eastAsia="Times New Roman" w:hAnsi="Arial" w:cs="Arial"/>
          <w:b/>
          <w:bCs/>
          <w:szCs w:val="24"/>
          <w:lang w:eastAsia="pt-BR"/>
        </w:rPr>
      </w:pPr>
    </w:p>
    <w:p w:rsidR="00136F9D" w:rsidRPr="00136F9D" w:rsidRDefault="00970BAD" w:rsidP="00136F9D">
      <w:pPr>
        <w:keepNext/>
        <w:autoSpaceDE w:val="0"/>
        <w:autoSpaceDN w:val="0"/>
        <w:spacing w:line="240" w:lineRule="auto"/>
        <w:jc w:val="both"/>
        <w:outlineLvl w:val="0"/>
        <w:rPr>
          <w:rFonts w:ascii="Arial" w:eastAsia="Times New Roman" w:hAnsi="Arial" w:cs="Arial"/>
          <w:szCs w:val="24"/>
          <w:lang w:eastAsia="pt-BR"/>
        </w:rPr>
      </w:pPr>
      <w:r w:rsidRPr="00136F9D">
        <w:rPr>
          <w:rFonts w:ascii="Arial" w:eastAsia="Times New Roman" w:hAnsi="Arial" w:cs="Arial"/>
          <w:bCs/>
          <w:szCs w:val="24"/>
          <w:lang w:eastAsia="pt-BR"/>
        </w:rPr>
        <w:t>Processo nº 147/2021</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970BAD" w:rsidP="00136F9D">
      <w:pPr>
        <w:keepNext/>
        <w:autoSpaceDE w:val="0"/>
        <w:autoSpaceDN w:val="0"/>
        <w:spacing w:line="240" w:lineRule="auto"/>
        <w:jc w:val="both"/>
        <w:outlineLvl w:val="0"/>
        <w:rPr>
          <w:rFonts w:ascii="Arial" w:eastAsia="Times New Roman" w:hAnsi="Arial" w:cs="Arial"/>
          <w:szCs w:val="24"/>
          <w:lang w:eastAsia="pt-BR"/>
        </w:rPr>
      </w:pPr>
      <w:r w:rsidRPr="00136F9D">
        <w:rPr>
          <w:rFonts w:ascii="Arial" w:eastAsia="Times New Roman" w:hAnsi="Arial" w:cs="Arial"/>
          <w:bCs/>
          <w:szCs w:val="24"/>
          <w:lang w:eastAsia="pt-BR"/>
        </w:rPr>
        <w:t>Projeto de Lei nº 112/2021</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970BAD" w:rsidP="00136F9D">
      <w:pPr>
        <w:autoSpaceDE w:val="0"/>
        <w:autoSpaceDN w:val="0"/>
        <w:spacing w:line="240" w:lineRule="auto"/>
        <w:jc w:val="both"/>
        <w:rPr>
          <w:rFonts w:ascii="Arial" w:eastAsia="Times New Roman" w:hAnsi="Arial" w:cs="Arial"/>
          <w:szCs w:val="24"/>
          <w:lang w:eastAsia="pt-BR"/>
        </w:rPr>
      </w:pPr>
      <w:r w:rsidRPr="00136F9D">
        <w:rPr>
          <w:rFonts w:ascii="Arial" w:eastAsia="Times New Roman" w:hAnsi="Arial" w:cs="Arial"/>
          <w:bCs/>
          <w:szCs w:val="24"/>
          <w:lang w:eastAsia="pt-BR"/>
        </w:rPr>
        <w:t xml:space="preserve">Iniciativa: </w:t>
      </w:r>
      <w:r w:rsidRPr="00136F9D">
        <w:rPr>
          <w:rFonts w:ascii="Arial" w:eastAsia="Times New Roman" w:hAnsi="Arial" w:cs="Arial"/>
          <w:szCs w:val="24"/>
          <w:lang w:eastAsia="pt-BR"/>
        </w:rPr>
        <w:t>PREFEITURA DO MUNICÍPIO DE ARARAQUARA</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970BAD" w:rsidP="00136F9D">
      <w:pPr>
        <w:autoSpaceDE w:val="0"/>
        <w:autoSpaceDN w:val="0"/>
        <w:spacing w:line="240" w:lineRule="auto"/>
        <w:jc w:val="both"/>
        <w:rPr>
          <w:rFonts w:ascii="Arial" w:eastAsia="Times New Roman" w:hAnsi="Arial" w:cs="Arial"/>
          <w:bCs/>
          <w:szCs w:val="24"/>
          <w:lang w:eastAsia="pt-BR"/>
        </w:rPr>
      </w:pPr>
      <w:r w:rsidRPr="00136F9D">
        <w:rPr>
          <w:rFonts w:ascii="Arial" w:eastAsia="Times New Roman" w:hAnsi="Arial" w:cs="Arial"/>
          <w:bCs/>
          <w:szCs w:val="24"/>
          <w:lang w:eastAsia="pt-BR"/>
        </w:rPr>
        <w:t xml:space="preserve">Assunto: </w:t>
      </w:r>
      <w:r w:rsidRPr="00136F9D">
        <w:rPr>
          <w:rFonts w:ascii="Arial" w:eastAsia="Times New Roman" w:hAnsi="Arial" w:cs="Arial"/>
          <w:szCs w:val="24"/>
          <w:lang w:eastAsia="pt-BR"/>
        </w:rPr>
        <w:t>Dispõe sobre a abertura de um crédito adicional suplementar, no valor de R$ 60.963,20 (sessenta mil, novecentos e sessenta</w:t>
      </w:r>
      <w:r w:rsidRPr="00136F9D">
        <w:rPr>
          <w:rFonts w:ascii="Arial" w:eastAsia="Times New Roman" w:hAnsi="Arial" w:cs="Arial"/>
          <w:szCs w:val="24"/>
          <w:lang w:eastAsia="pt-BR"/>
        </w:rPr>
        <w:t xml:space="preserve"> e três reais e vinte centavos), para despesas com abrigamento, recuperação, atendimento e acompanhamento médico veterinário, vacinação, castração, microchipagem e adoção de animais domésticos, e dá outras providências.</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970BAD"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 xml:space="preserve">Ao apreciar a matéria, a douta </w:t>
      </w:r>
      <w:r w:rsidRPr="00F52668">
        <w:rPr>
          <w:rFonts w:ascii="Arial" w:eastAsia="Times New Roman" w:hAnsi="Arial" w:cs="Arial"/>
          <w:szCs w:val="24"/>
          <w:lang w:eastAsia="pt-BR"/>
        </w:rPr>
        <w:t>Comissão de Justiça, Legislação e Redação concluiu pela sua legalidade.</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970BAD"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 xml:space="preserve">Os meios indicados para prover aos novos encargos são perfeitamente hábeis, face ao disposto na Lei Federal nº 4.320, de 17 de março de 1964, que trata das normas gerais de Direito </w:t>
      </w:r>
      <w:r w:rsidRPr="00F52668">
        <w:rPr>
          <w:rFonts w:ascii="Arial" w:eastAsia="Times New Roman" w:hAnsi="Arial" w:cs="Arial"/>
          <w:szCs w:val="24"/>
          <w:lang w:eastAsia="pt-BR"/>
        </w:rPr>
        <w:t>Financeiro.</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970BAD"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No que diz respeito à sua competência, esta Comissão nada tem a objetar.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970BAD"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Cabe ao plenário decidir.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970BAD"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r>
      <w:r w:rsidR="007F60DF" w:rsidRPr="007F60DF">
        <w:rPr>
          <w:rFonts w:ascii="Arial" w:eastAsia="Times New Roman" w:hAnsi="Arial" w:cs="Arial"/>
          <w:szCs w:val="24"/>
          <w:lang w:eastAsia="pt-BR"/>
        </w:rPr>
        <w:t>À Comissão de Desenvolvimento Econômico, Ciência, Tecnologia e Urbano Ambiental para manifestação.</w:t>
      </w:r>
      <w:bookmarkStart w:id="0" w:name="_GoBack"/>
      <w:bookmarkEnd w:id="0"/>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970BAD"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É o parecer.</w:t>
      </w: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p>
    <w:p w:rsidR="00136F9D" w:rsidRPr="00136F9D" w:rsidRDefault="00970BAD" w:rsidP="008F46CF">
      <w:pPr>
        <w:autoSpaceDE w:val="0"/>
        <w:autoSpaceDN w:val="0"/>
        <w:spacing w:line="240" w:lineRule="auto"/>
        <w:ind w:left="34" w:firstLine="674"/>
        <w:jc w:val="center"/>
        <w:rPr>
          <w:rFonts w:ascii="Arial" w:eastAsia="Times New Roman" w:hAnsi="Arial" w:cs="Arial"/>
          <w:bCs/>
          <w:szCs w:val="24"/>
          <w:lang w:eastAsia="pt-BR"/>
        </w:rPr>
      </w:pPr>
      <w:r>
        <w:rPr>
          <w:rFonts w:ascii="Arial" w:eastAsia="Times New Roman" w:hAnsi="Arial" w:cs="Arial"/>
          <w:bCs/>
          <w:szCs w:val="24"/>
          <w:lang w:eastAsia="pt-BR"/>
        </w:rPr>
        <w:t xml:space="preserve">  </w:t>
      </w:r>
      <w:r w:rsidR="00F7165C">
        <w:rPr>
          <w:rFonts w:ascii="Arial" w:eastAsia="Times New Roman" w:hAnsi="Arial" w:cs="Arial"/>
          <w:bCs/>
          <w:szCs w:val="24"/>
          <w:lang w:eastAsia="pt-BR"/>
        </w:rPr>
        <w:t xml:space="preserve">Sala de reuniões das comissões, </w:t>
      </w:r>
      <w:r w:rsidR="007F60DF">
        <w:rPr>
          <w:rFonts w:ascii="Arial" w:eastAsia="Times New Roman" w:hAnsi="Arial" w:cs="Arial"/>
          <w:bCs/>
          <w:szCs w:val="24"/>
          <w:lang w:eastAsia="pt-BR"/>
        </w:rPr>
        <w:t>30</w:t>
      </w:r>
      <w:r w:rsidR="00F7165C">
        <w:rPr>
          <w:rFonts w:ascii="Arial" w:eastAsia="Times New Roman" w:hAnsi="Arial" w:cs="Arial"/>
          <w:bCs/>
          <w:szCs w:val="24"/>
          <w:lang w:eastAsia="pt-BR"/>
        </w:rPr>
        <w:t xml:space="preserve"> de abril de 2021.</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3175FC" w:rsidRDefault="003175FC" w:rsidP="003175FC">
      <w:pPr>
        <w:autoSpaceDE w:val="0"/>
        <w:autoSpaceDN w:val="0"/>
        <w:spacing w:line="240" w:lineRule="auto"/>
        <w:ind w:left="34"/>
        <w:jc w:val="center"/>
        <w:rPr>
          <w:rFonts w:ascii="Arial" w:eastAsia="Times New Roman" w:hAnsi="Arial" w:cs="Arial"/>
          <w:bCs/>
          <w:szCs w:val="24"/>
          <w:lang w:eastAsia="pt-BR"/>
        </w:rPr>
      </w:pPr>
    </w:p>
    <w:p w:rsidR="003175FC" w:rsidRDefault="00970BAD" w:rsidP="003175FC">
      <w:pPr>
        <w:autoSpaceDE w:val="0"/>
        <w:autoSpaceDN w:val="0"/>
        <w:spacing w:line="240" w:lineRule="auto"/>
        <w:ind w:left="34"/>
        <w:jc w:val="center"/>
        <w:rPr>
          <w:rFonts w:ascii="Arial" w:eastAsia="Times New Roman" w:hAnsi="Arial" w:cs="Arial"/>
          <w:bCs/>
          <w:szCs w:val="24"/>
          <w:lang w:eastAsia="pt-BR"/>
        </w:rPr>
      </w:pPr>
      <w:r>
        <w:rPr>
          <w:rFonts w:ascii="Arial" w:eastAsia="Times New Roman" w:hAnsi="Arial" w:cs="Arial"/>
          <w:bCs/>
          <w:szCs w:val="24"/>
          <w:lang w:eastAsia="pt-BR"/>
        </w:rPr>
        <w:t>____________________________</w:t>
      </w:r>
    </w:p>
    <w:p w:rsidR="003175FC" w:rsidRDefault="00970BAD" w:rsidP="003175FC">
      <w:pPr>
        <w:autoSpaceDE w:val="0"/>
        <w:autoSpaceDN w:val="0"/>
        <w:spacing w:line="240" w:lineRule="auto"/>
        <w:ind w:left="34"/>
        <w:jc w:val="center"/>
        <w:rPr>
          <w:rFonts w:ascii="Arial" w:eastAsia="Times New Roman" w:hAnsi="Arial" w:cs="Arial"/>
          <w:b/>
          <w:bCs/>
          <w:szCs w:val="24"/>
          <w:lang w:eastAsia="pt-BR"/>
        </w:rPr>
      </w:pPr>
      <w:r>
        <w:rPr>
          <w:rFonts w:ascii="Arial" w:eastAsia="Times New Roman" w:hAnsi="Arial" w:cs="Arial"/>
          <w:b/>
          <w:bCs/>
          <w:szCs w:val="24"/>
          <w:lang w:eastAsia="pt-BR"/>
        </w:rPr>
        <w:t>Paulo Landim</w:t>
      </w:r>
    </w:p>
    <w:p w:rsidR="003175FC" w:rsidRDefault="00970BAD" w:rsidP="003175FC">
      <w:pPr>
        <w:autoSpaceDE w:val="0"/>
        <w:autoSpaceDN w:val="0"/>
        <w:spacing w:line="240" w:lineRule="auto"/>
        <w:ind w:left="34"/>
        <w:jc w:val="center"/>
        <w:rPr>
          <w:rFonts w:ascii="Arial" w:eastAsia="Times New Roman" w:hAnsi="Arial" w:cs="Arial"/>
          <w:bCs/>
          <w:szCs w:val="24"/>
          <w:lang w:eastAsia="pt-BR"/>
        </w:rPr>
      </w:pPr>
      <w:r>
        <w:rPr>
          <w:rFonts w:ascii="Arial" w:eastAsia="Times New Roman" w:hAnsi="Arial" w:cs="Arial"/>
          <w:b/>
          <w:bCs/>
          <w:szCs w:val="24"/>
          <w:lang w:eastAsia="pt-BR"/>
        </w:rPr>
        <w:t>Presidente da CTFO</w:t>
      </w:r>
    </w:p>
    <w:p w:rsidR="003175FC" w:rsidRDefault="003175FC" w:rsidP="003175FC">
      <w:pPr>
        <w:autoSpaceDE w:val="0"/>
        <w:autoSpaceDN w:val="0"/>
        <w:spacing w:line="240" w:lineRule="auto"/>
        <w:ind w:left="34"/>
        <w:jc w:val="center"/>
        <w:rPr>
          <w:rFonts w:ascii="Arial" w:eastAsia="Times New Roman" w:hAnsi="Arial" w:cs="Arial"/>
          <w:bCs/>
          <w:szCs w:val="24"/>
          <w:lang w:eastAsia="pt-BR"/>
        </w:rPr>
      </w:pPr>
    </w:p>
    <w:p w:rsidR="003175FC" w:rsidRDefault="003175FC" w:rsidP="003175FC">
      <w:pPr>
        <w:autoSpaceDE w:val="0"/>
        <w:autoSpaceDN w:val="0"/>
        <w:spacing w:line="240" w:lineRule="auto"/>
        <w:ind w:left="34"/>
        <w:jc w:val="center"/>
        <w:rPr>
          <w:rFonts w:ascii="Arial" w:eastAsia="Times New Roman" w:hAnsi="Arial" w:cs="Arial"/>
          <w:bCs/>
          <w:szCs w:val="24"/>
          <w:lang w:eastAsia="pt-BR"/>
        </w:rPr>
      </w:pPr>
    </w:p>
    <w:p w:rsidR="003175FC" w:rsidRDefault="003175FC" w:rsidP="003175FC">
      <w:pPr>
        <w:autoSpaceDE w:val="0"/>
        <w:autoSpaceDN w:val="0"/>
        <w:spacing w:line="240" w:lineRule="auto"/>
        <w:ind w:left="34"/>
        <w:jc w:val="center"/>
        <w:rPr>
          <w:rFonts w:ascii="Arial" w:eastAsia="Times New Roman" w:hAnsi="Arial" w:cs="Arial"/>
          <w:bCs/>
          <w:szCs w:val="24"/>
          <w:lang w:eastAsia="pt-BR"/>
        </w:rPr>
      </w:pPr>
    </w:p>
    <w:p w:rsidR="003175FC" w:rsidRDefault="00970BAD" w:rsidP="003175FC">
      <w:pPr>
        <w:autoSpaceDE w:val="0"/>
        <w:autoSpaceDN w:val="0"/>
        <w:spacing w:line="240" w:lineRule="auto"/>
        <w:ind w:left="34"/>
        <w:jc w:val="center"/>
        <w:rPr>
          <w:rFonts w:ascii="Arial" w:eastAsia="Times New Roman" w:hAnsi="Arial" w:cs="Arial"/>
          <w:bCs/>
          <w:szCs w:val="24"/>
          <w:lang w:eastAsia="pt-BR"/>
        </w:rPr>
      </w:pPr>
      <w:r>
        <w:rPr>
          <w:rFonts w:ascii="Arial" w:eastAsia="Times New Roman" w:hAnsi="Arial" w:cs="Arial"/>
          <w:bCs/>
          <w:szCs w:val="24"/>
          <w:lang w:eastAsia="pt-BR"/>
        </w:rPr>
        <w:t>____________________________              ____________________________</w:t>
      </w:r>
    </w:p>
    <w:p w:rsidR="003175FC" w:rsidRDefault="00970BAD" w:rsidP="003175FC">
      <w:pPr>
        <w:autoSpaceDE w:val="0"/>
        <w:autoSpaceDN w:val="0"/>
        <w:spacing w:line="240" w:lineRule="auto"/>
        <w:ind w:left="34"/>
        <w:jc w:val="both"/>
        <w:rPr>
          <w:rFonts w:ascii="Arial" w:eastAsia="Times New Roman" w:hAnsi="Arial" w:cs="Arial"/>
          <w:b/>
          <w:bCs/>
          <w:szCs w:val="24"/>
          <w:lang w:eastAsia="pt-BR"/>
        </w:rPr>
      </w:pPr>
      <w:r>
        <w:rPr>
          <w:rFonts w:ascii="Arial" w:eastAsia="Times New Roman" w:hAnsi="Arial" w:cs="Arial"/>
          <w:b/>
          <w:bCs/>
          <w:szCs w:val="24"/>
          <w:lang w:eastAsia="pt-BR"/>
        </w:rPr>
        <w:t xml:space="preserve">                 Edson Hel</w:t>
      </w:r>
      <w:r>
        <w:rPr>
          <w:rFonts w:ascii="Arial" w:eastAsia="Times New Roman" w:hAnsi="Arial" w:cs="Arial"/>
          <w:b/>
          <w:bCs/>
          <w:szCs w:val="24"/>
          <w:lang w:eastAsia="pt-BR"/>
        </w:rPr>
        <w:tab/>
        <w:t xml:space="preserve">                                            Emanoel Sponton</w:t>
      </w:r>
    </w:p>
    <w:p w:rsidR="009C5FA0" w:rsidRPr="00136F9D" w:rsidRDefault="009C5FA0" w:rsidP="003175FC">
      <w:pPr>
        <w:autoSpaceDE w:val="0"/>
        <w:autoSpaceDN w:val="0"/>
        <w:spacing w:line="240" w:lineRule="auto"/>
        <w:ind w:left="34"/>
        <w:jc w:val="center"/>
        <w:rPr>
          <w:rStyle w:val="Estilo1"/>
          <w:rFonts w:ascii="Times New Roman" w:hAnsi="Times New Roman"/>
          <w:b w:val="0"/>
          <w:szCs w:val="22"/>
        </w:rPr>
      </w:pPr>
    </w:p>
    <w:sectPr w:rsidR="009C5FA0" w:rsidRPr="00136F9D" w:rsidSect="00A939CC">
      <w:headerReference w:type="default" r:id="rId9"/>
      <w:footerReference w:type="default" r:id="rId10"/>
      <w:pgSz w:w="11906" w:h="16838"/>
      <w:pgMar w:top="1701" w:right="1701" w:bottom="1134" w:left="1701" w:header="567" w:footer="356"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BAD" w:rsidRDefault="00970BAD">
      <w:pPr>
        <w:spacing w:line="240" w:lineRule="auto"/>
      </w:pPr>
      <w:r>
        <w:separator/>
      </w:r>
    </w:p>
  </w:endnote>
  <w:endnote w:type="continuationSeparator" w:id="0">
    <w:p w:rsidR="00970BAD" w:rsidRDefault="00970B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9734412"/>
      <w:docPartObj>
        <w:docPartGallery w:val="Page Numbers (Bottom of Page)"/>
        <w:docPartUnique/>
      </w:docPartObj>
    </w:sdtPr>
    <w:sdtEndPr/>
    <w:sdtContent>
      <w:sdt>
        <w:sdtPr>
          <w:id w:val="1459989175"/>
          <w:docPartObj>
            <w:docPartGallery w:val="Page Numbers (Top of Page)"/>
            <w:docPartUnique/>
          </w:docPartObj>
        </w:sdtPr>
        <w:sdtEndPr/>
        <w:sdtContent>
          <w:p w:rsidR="00A939CC" w:rsidRPr="00136F9D" w:rsidRDefault="00970BAD" w:rsidP="00A939CC">
            <w:pPr>
              <w:pStyle w:val="Cabealho"/>
              <w:jc w:val="center"/>
              <w:rPr>
                <w:rFonts w:asciiTheme="majorHAnsi" w:hAnsiTheme="majorHAnsi"/>
                <w:b/>
                <w:szCs w:val="24"/>
              </w:rPr>
            </w:pPr>
            <w:r w:rsidRPr="00136F9D">
              <w:rPr>
                <w:rFonts w:asciiTheme="majorHAnsi" w:hAnsiTheme="majorHAnsi"/>
                <w:b/>
                <w:szCs w:val="24"/>
              </w:rPr>
              <w:t>_________________________________________________________________________________</w:t>
            </w:r>
          </w:p>
          <w:p w:rsidR="00A939CC" w:rsidRPr="00136F9D" w:rsidRDefault="00970BAD" w:rsidP="00A939CC">
            <w:pPr>
              <w:pStyle w:val="Rodap"/>
              <w:jc w:val="center"/>
              <w:rPr>
                <w:rFonts w:asciiTheme="majorHAnsi" w:hAnsiTheme="majorHAnsi"/>
                <w:sz w:val="20"/>
                <w:szCs w:val="20"/>
              </w:rPr>
            </w:pPr>
            <w:r w:rsidRPr="00136F9D">
              <w:rPr>
                <w:rFonts w:asciiTheme="majorHAnsi" w:hAnsiTheme="majorHAnsi"/>
                <w:sz w:val="20"/>
                <w:szCs w:val="20"/>
              </w:rPr>
              <w:t>Rua São Bento, 887, Centro, Araraquara - SP, CEP 14801-300</w:t>
            </w:r>
          </w:p>
          <w:p w:rsidR="00A939CC" w:rsidRPr="00136F9D" w:rsidRDefault="00970BAD" w:rsidP="00A939CC">
            <w:pPr>
              <w:pStyle w:val="Rodap"/>
              <w:jc w:val="center"/>
              <w:rPr>
                <w:rFonts w:asciiTheme="majorHAnsi" w:hAnsiTheme="majorHAnsi"/>
                <w:sz w:val="20"/>
                <w:szCs w:val="20"/>
              </w:rPr>
            </w:pPr>
            <w:r w:rsidRPr="00136F9D">
              <w:rPr>
                <w:rFonts w:asciiTheme="majorHAnsi" w:hAnsiTheme="majorHAnsi"/>
                <w:sz w:val="20"/>
                <w:szCs w:val="20"/>
              </w:rPr>
              <w:t>www.camara-arq.sp.gov.br</w:t>
            </w:r>
          </w:p>
          <w:p w:rsidR="00A939CC" w:rsidRDefault="00970BAD">
            <w:pPr>
              <w:pStyle w:val="Rodap"/>
              <w:jc w:val="right"/>
            </w:pPr>
            <w:r w:rsidRPr="00136F9D">
              <w:rPr>
                <w:rFonts w:asciiTheme="majorHAnsi" w:hAnsiTheme="majorHAnsi"/>
              </w:rPr>
              <w:t xml:space="preserve">Página </w:t>
            </w:r>
            <w:r w:rsidRPr="00136F9D">
              <w:rPr>
                <w:rFonts w:asciiTheme="majorHAnsi" w:hAnsiTheme="majorHAnsi"/>
                <w:b/>
                <w:bCs/>
                <w:szCs w:val="24"/>
              </w:rPr>
              <w:fldChar w:fldCharType="begin"/>
            </w:r>
            <w:r w:rsidRPr="00136F9D">
              <w:rPr>
                <w:rFonts w:asciiTheme="majorHAnsi" w:hAnsiTheme="majorHAnsi"/>
                <w:b/>
                <w:bCs/>
              </w:rPr>
              <w:instrText>PAGE</w:instrText>
            </w:r>
            <w:r w:rsidRPr="00136F9D">
              <w:rPr>
                <w:rFonts w:asciiTheme="majorHAnsi" w:hAnsiTheme="majorHAnsi"/>
                <w:b/>
                <w:bCs/>
                <w:szCs w:val="24"/>
              </w:rPr>
              <w:fldChar w:fldCharType="separate"/>
            </w:r>
            <w:r w:rsidR="007F60DF">
              <w:rPr>
                <w:rFonts w:asciiTheme="majorHAnsi" w:hAnsiTheme="majorHAnsi"/>
                <w:b/>
                <w:bCs/>
                <w:noProof/>
              </w:rPr>
              <w:t>1</w:t>
            </w:r>
            <w:r w:rsidRPr="00136F9D">
              <w:rPr>
                <w:rFonts w:asciiTheme="majorHAnsi" w:hAnsiTheme="majorHAnsi"/>
                <w:b/>
                <w:bCs/>
                <w:szCs w:val="24"/>
              </w:rPr>
              <w:fldChar w:fldCharType="end"/>
            </w:r>
            <w:r w:rsidRPr="00136F9D">
              <w:rPr>
                <w:rFonts w:asciiTheme="majorHAnsi" w:hAnsiTheme="majorHAnsi"/>
              </w:rPr>
              <w:t xml:space="preserve"> de </w:t>
            </w:r>
            <w:r w:rsidRPr="00136F9D">
              <w:rPr>
                <w:rFonts w:asciiTheme="majorHAnsi" w:hAnsiTheme="majorHAnsi"/>
                <w:b/>
                <w:bCs/>
                <w:szCs w:val="24"/>
              </w:rPr>
              <w:fldChar w:fldCharType="begin"/>
            </w:r>
            <w:r w:rsidRPr="00136F9D">
              <w:rPr>
                <w:rFonts w:asciiTheme="majorHAnsi" w:hAnsiTheme="majorHAnsi"/>
                <w:b/>
                <w:bCs/>
              </w:rPr>
              <w:instrText>NUMPAGES</w:instrText>
            </w:r>
            <w:r w:rsidRPr="00136F9D">
              <w:rPr>
                <w:rFonts w:asciiTheme="majorHAnsi" w:hAnsiTheme="majorHAnsi"/>
                <w:b/>
                <w:bCs/>
                <w:szCs w:val="24"/>
              </w:rPr>
              <w:fldChar w:fldCharType="separate"/>
            </w:r>
            <w:r w:rsidR="007F60DF">
              <w:rPr>
                <w:rFonts w:asciiTheme="majorHAnsi" w:hAnsiTheme="majorHAnsi"/>
                <w:b/>
                <w:bCs/>
                <w:noProof/>
              </w:rPr>
              <w:t>1</w:t>
            </w:r>
            <w:r w:rsidRPr="00136F9D">
              <w:rPr>
                <w:rFonts w:asciiTheme="majorHAnsi" w:hAnsiTheme="majorHAnsi"/>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BAD" w:rsidRDefault="00970BAD">
      <w:pPr>
        <w:spacing w:line="240" w:lineRule="auto"/>
      </w:pPr>
      <w:r>
        <w:separator/>
      </w:r>
    </w:p>
  </w:footnote>
  <w:footnote w:type="continuationSeparator" w:id="0">
    <w:p w:rsidR="00970BAD" w:rsidRDefault="00970B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765" w:rsidRPr="00A939CC" w:rsidRDefault="00970BAD" w:rsidP="00751C03">
    <w:pPr>
      <w:spacing w:after="120" w:line="240" w:lineRule="auto"/>
      <w:jc w:val="center"/>
      <w:rPr>
        <w:rFonts w:ascii="Cambria" w:hAnsi="Cambria"/>
        <w:smallCaps/>
        <w:color w:val="0070C0"/>
        <w:sz w:val="50"/>
      </w:rPr>
    </w:pPr>
    <w:r w:rsidRPr="00A939CC">
      <w:rPr>
        <w:noProof/>
        <w:color w:val="0070C0"/>
        <w:lang w:eastAsia="pt-BR"/>
      </w:rPr>
      <w:drawing>
        <wp:anchor distT="0" distB="0" distL="114300" distR="114300" simplePos="0" relativeHeight="251658240" behindDoc="0" locked="0" layoutInCell="1" allowOverlap="1">
          <wp:simplePos x="0" y="0"/>
          <wp:positionH relativeFrom="margin">
            <wp:align>left</wp:align>
          </wp:positionH>
          <wp:positionV relativeFrom="paragraph">
            <wp:posOffset>-155575</wp:posOffset>
          </wp:positionV>
          <wp:extent cx="798195" cy="878205"/>
          <wp:effectExtent l="0" t="0" r="1905" b="0"/>
          <wp:wrapSquare wrapText="bothSides"/>
          <wp:docPr id="3" name="Imagem 3"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973301" name="Imagem 2" descr="brasão - sem assinatura.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8195" cy="878205"/>
                  </a:xfrm>
                  <a:prstGeom prst="rect">
                    <a:avLst/>
                  </a:prstGeom>
                  <a:noFill/>
                  <a:ln>
                    <a:noFill/>
                  </a:ln>
                </pic:spPr>
              </pic:pic>
            </a:graphicData>
          </a:graphic>
          <wp14:sizeRelH relativeFrom="page">
            <wp14:pctWidth>0</wp14:pctWidth>
          </wp14:sizeRelH>
          <wp14:sizeRelV relativeFrom="page">
            <wp14:pctHeight>0</wp14:pctHeight>
          </wp14:sizeRelV>
        </wp:anchor>
      </w:drawing>
    </w:r>
    <w:r w:rsidR="003A6A44">
      <w:rPr>
        <w:rFonts w:ascii="Cambria" w:hAnsi="Cambria"/>
        <w:smallCaps/>
        <w:color w:val="0070C0"/>
        <w:sz w:val="50"/>
      </w:rPr>
      <w:t xml:space="preserve">               </w:t>
    </w:r>
    <w:r w:rsidRPr="00A939CC">
      <w:rPr>
        <w:rFonts w:ascii="Cambria" w:hAnsi="Cambria"/>
        <w:smallCaps/>
        <w:color w:val="0070C0"/>
        <w:sz w:val="50"/>
      </w:rPr>
      <w:t>Câmara Municipal de Araraquara</w:t>
    </w:r>
  </w:p>
  <w:p w:rsidR="002F5765" w:rsidRPr="001E186C" w:rsidRDefault="00970BAD" w:rsidP="00751C03">
    <w:pPr>
      <w:spacing w:line="240" w:lineRule="auto"/>
      <w:jc w:val="center"/>
      <w:rPr>
        <w:rFonts w:ascii="Arial" w:hAnsi="Arial"/>
        <w:sz w:val="28"/>
        <w:szCs w:val="32"/>
      </w:rPr>
    </w:pPr>
    <w:r>
      <w:rPr>
        <w:rFonts w:ascii="Arial" w:hAnsi="Arial"/>
        <w:sz w:val="28"/>
        <w:szCs w:val="32"/>
      </w:rPr>
      <w:t xml:space="preserve">                </w:t>
    </w:r>
    <w:r w:rsidR="00A939CC">
      <w:rPr>
        <w:rFonts w:ascii="Arial" w:hAnsi="Arial"/>
        <w:sz w:val="28"/>
        <w:szCs w:val="32"/>
      </w:rPr>
      <w:t xml:space="preserve">Comissão de </w:t>
    </w:r>
    <w:r w:rsidR="00F52668">
      <w:rPr>
        <w:rFonts w:ascii="Arial" w:hAnsi="Arial"/>
        <w:sz w:val="28"/>
        <w:szCs w:val="32"/>
      </w:rPr>
      <w:t>Tributação, Finanças e Orçamento</w:t>
    </w:r>
  </w:p>
  <w:p w:rsidR="002F5765" w:rsidRPr="00136F9D" w:rsidRDefault="002F5765">
    <w:pPr>
      <w:pStyle w:val="Cabealho"/>
      <w:rPr>
        <w:rFonts w:ascii="Calibri Light" w:hAnsi="Calibri Ligh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750FB"/>
    <w:multiLevelType w:val="hybridMultilevel"/>
    <w:tmpl w:val="FAB8F3C8"/>
    <w:lvl w:ilvl="0" w:tplc="E5360770">
      <w:start w:val="1"/>
      <w:numFmt w:val="lowerLetter"/>
      <w:lvlText w:val="%1)"/>
      <w:lvlJc w:val="left"/>
      <w:pPr>
        <w:ind w:left="720" w:hanging="360"/>
      </w:pPr>
      <w:rPr>
        <w:rFonts w:hint="default"/>
      </w:rPr>
    </w:lvl>
    <w:lvl w:ilvl="1" w:tplc="93D0FFDC" w:tentative="1">
      <w:start w:val="1"/>
      <w:numFmt w:val="lowerLetter"/>
      <w:lvlText w:val="%2."/>
      <w:lvlJc w:val="left"/>
      <w:pPr>
        <w:ind w:left="1440" w:hanging="360"/>
      </w:pPr>
    </w:lvl>
    <w:lvl w:ilvl="2" w:tplc="51129E8C" w:tentative="1">
      <w:start w:val="1"/>
      <w:numFmt w:val="lowerRoman"/>
      <w:lvlText w:val="%3."/>
      <w:lvlJc w:val="right"/>
      <w:pPr>
        <w:ind w:left="2160" w:hanging="180"/>
      </w:pPr>
    </w:lvl>
    <w:lvl w:ilvl="3" w:tplc="031EDAB0" w:tentative="1">
      <w:start w:val="1"/>
      <w:numFmt w:val="decimal"/>
      <w:lvlText w:val="%4."/>
      <w:lvlJc w:val="left"/>
      <w:pPr>
        <w:ind w:left="2880" w:hanging="360"/>
      </w:pPr>
    </w:lvl>
    <w:lvl w:ilvl="4" w:tplc="26445156" w:tentative="1">
      <w:start w:val="1"/>
      <w:numFmt w:val="lowerLetter"/>
      <w:lvlText w:val="%5."/>
      <w:lvlJc w:val="left"/>
      <w:pPr>
        <w:ind w:left="3600" w:hanging="360"/>
      </w:pPr>
    </w:lvl>
    <w:lvl w:ilvl="5" w:tplc="DF72C364" w:tentative="1">
      <w:start w:val="1"/>
      <w:numFmt w:val="lowerRoman"/>
      <w:lvlText w:val="%6."/>
      <w:lvlJc w:val="right"/>
      <w:pPr>
        <w:ind w:left="4320" w:hanging="180"/>
      </w:pPr>
    </w:lvl>
    <w:lvl w:ilvl="6" w:tplc="4D1823F6" w:tentative="1">
      <w:start w:val="1"/>
      <w:numFmt w:val="decimal"/>
      <w:lvlText w:val="%7."/>
      <w:lvlJc w:val="left"/>
      <w:pPr>
        <w:ind w:left="5040" w:hanging="360"/>
      </w:pPr>
    </w:lvl>
    <w:lvl w:ilvl="7" w:tplc="D966A1E2" w:tentative="1">
      <w:start w:val="1"/>
      <w:numFmt w:val="lowerLetter"/>
      <w:lvlText w:val="%8."/>
      <w:lvlJc w:val="left"/>
      <w:pPr>
        <w:ind w:left="5760" w:hanging="360"/>
      </w:pPr>
    </w:lvl>
    <w:lvl w:ilvl="8" w:tplc="C9C2B066" w:tentative="1">
      <w:start w:val="1"/>
      <w:numFmt w:val="lowerRoman"/>
      <w:lvlText w:val="%9."/>
      <w:lvlJc w:val="right"/>
      <w:pPr>
        <w:ind w:left="6480" w:hanging="180"/>
      </w:pPr>
    </w:lvl>
  </w:abstractNum>
  <w:abstractNum w:abstractNumId="1">
    <w:nsid w:val="660805D8"/>
    <w:multiLevelType w:val="hybridMultilevel"/>
    <w:tmpl w:val="41EA025E"/>
    <w:lvl w:ilvl="0" w:tplc="874C0280">
      <w:start w:val="1"/>
      <w:numFmt w:val="lowerLetter"/>
      <w:lvlText w:val="%1)"/>
      <w:lvlJc w:val="left"/>
      <w:pPr>
        <w:ind w:left="410" w:hanging="360"/>
      </w:pPr>
      <w:rPr>
        <w:rFonts w:hint="default"/>
      </w:rPr>
    </w:lvl>
    <w:lvl w:ilvl="1" w:tplc="3F889AFA" w:tentative="1">
      <w:start w:val="1"/>
      <w:numFmt w:val="lowerLetter"/>
      <w:lvlText w:val="%2."/>
      <w:lvlJc w:val="left"/>
      <w:pPr>
        <w:ind w:left="1130" w:hanging="360"/>
      </w:pPr>
    </w:lvl>
    <w:lvl w:ilvl="2" w:tplc="F0661F6A" w:tentative="1">
      <w:start w:val="1"/>
      <w:numFmt w:val="lowerRoman"/>
      <w:lvlText w:val="%3."/>
      <w:lvlJc w:val="right"/>
      <w:pPr>
        <w:ind w:left="1850" w:hanging="180"/>
      </w:pPr>
    </w:lvl>
    <w:lvl w:ilvl="3" w:tplc="A7F033F0" w:tentative="1">
      <w:start w:val="1"/>
      <w:numFmt w:val="decimal"/>
      <w:lvlText w:val="%4."/>
      <w:lvlJc w:val="left"/>
      <w:pPr>
        <w:ind w:left="2570" w:hanging="360"/>
      </w:pPr>
    </w:lvl>
    <w:lvl w:ilvl="4" w:tplc="E08ABE4E" w:tentative="1">
      <w:start w:val="1"/>
      <w:numFmt w:val="lowerLetter"/>
      <w:lvlText w:val="%5."/>
      <w:lvlJc w:val="left"/>
      <w:pPr>
        <w:ind w:left="3290" w:hanging="360"/>
      </w:pPr>
    </w:lvl>
    <w:lvl w:ilvl="5" w:tplc="6598DB3C" w:tentative="1">
      <w:start w:val="1"/>
      <w:numFmt w:val="lowerRoman"/>
      <w:lvlText w:val="%6."/>
      <w:lvlJc w:val="right"/>
      <w:pPr>
        <w:ind w:left="4010" w:hanging="180"/>
      </w:pPr>
    </w:lvl>
    <w:lvl w:ilvl="6" w:tplc="2BC6B17A" w:tentative="1">
      <w:start w:val="1"/>
      <w:numFmt w:val="decimal"/>
      <w:lvlText w:val="%7."/>
      <w:lvlJc w:val="left"/>
      <w:pPr>
        <w:ind w:left="4730" w:hanging="360"/>
      </w:pPr>
    </w:lvl>
    <w:lvl w:ilvl="7" w:tplc="191234CE" w:tentative="1">
      <w:start w:val="1"/>
      <w:numFmt w:val="lowerLetter"/>
      <w:lvlText w:val="%8."/>
      <w:lvlJc w:val="left"/>
      <w:pPr>
        <w:ind w:left="5450" w:hanging="360"/>
      </w:pPr>
    </w:lvl>
    <w:lvl w:ilvl="8" w:tplc="4BBE3A9E" w:tentative="1">
      <w:start w:val="1"/>
      <w:numFmt w:val="lowerRoman"/>
      <w:lvlText w:val="%9."/>
      <w:lvlJc w:val="right"/>
      <w:pPr>
        <w:ind w:left="6170" w:hanging="180"/>
      </w:pPr>
    </w:lvl>
  </w:abstractNum>
  <w:abstractNum w:abstractNumId="2">
    <w:nsid w:val="6E451FD0"/>
    <w:multiLevelType w:val="hybridMultilevel"/>
    <w:tmpl w:val="3E84BF56"/>
    <w:lvl w:ilvl="0" w:tplc="434C2C62">
      <w:start w:val="1"/>
      <w:numFmt w:val="decimal"/>
      <w:lvlText w:val="%1."/>
      <w:lvlJc w:val="left"/>
      <w:pPr>
        <w:ind w:left="770" w:hanging="360"/>
      </w:pPr>
    </w:lvl>
    <w:lvl w:ilvl="1" w:tplc="3356BD0C" w:tentative="1">
      <w:start w:val="1"/>
      <w:numFmt w:val="lowerLetter"/>
      <w:lvlText w:val="%2."/>
      <w:lvlJc w:val="left"/>
      <w:pPr>
        <w:ind w:left="1490" w:hanging="360"/>
      </w:pPr>
    </w:lvl>
    <w:lvl w:ilvl="2" w:tplc="182CA1BE" w:tentative="1">
      <w:start w:val="1"/>
      <w:numFmt w:val="lowerRoman"/>
      <w:lvlText w:val="%3."/>
      <w:lvlJc w:val="right"/>
      <w:pPr>
        <w:ind w:left="2210" w:hanging="180"/>
      </w:pPr>
    </w:lvl>
    <w:lvl w:ilvl="3" w:tplc="7076F8DA" w:tentative="1">
      <w:start w:val="1"/>
      <w:numFmt w:val="decimal"/>
      <w:lvlText w:val="%4."/>
      <w:lvlJc w:val="left"/>
      <w:pPr>
        <w:ind w:left="2930" w:hanging="360"/>
      </w:pPr>
    </w:lvl>
    <w:lvl w:ilvl="4" w:tplc="8FA42698" w:tentative="1">
      <w:start w:val="1"/>
      <w:numFmt w:val="lowerLetter"/>
      <w:lvlText w:val="%5."/>
      <w:lvlJc w:val="left"/>
      <w:pPr>
        <w:ind w:left="3650" w:hanging="360"/>
      </w:pPr>
    </w:lvl>
    <w:lvl w:ilvl="5" w:tplc="08D89C0C" w:tentative="1">
      <w:start w:val="1"/>
      <w:numFmt w:val="lowerRoman"/>
      <w:lvlText w:val="%6."/>
      <w:lvlJc w:val="right"/>
      <w:pPr>
        <w:ind w:left="4370" w:hanging="180"/>
      </w:pPr>
    </w:lvl>
    <w:lvl w:ilvl="6" w:tplc="ED1AA15E" w:tentative="1">
      <w:start w:val="1"/>
      <w:numFmt w:val="decimal"/>
      <w:lvlText w:val="%7."/>
      <w:lvlJc w:val="left"/>
      <w:pPr>
        <w:ind w:left="5090" w:hanging="360"/>
      </w:pPr>
    </w:lvl>
    <w:lvl w:ilvl="7" w:tplc="16B0B90A" w:tentative="1">
      <w:start w:val="1"/>
      <w:numFmt w:val="lowerLetter"/>
      <w:lvlText w:val="%8."/>
      <w:lvlJc w:val="left"/>
      <w:pPr>
        <w:ind w:left="5810" w:hanging="360"/>
      </w:pPr>
    </w:lvl>
    <w:lvl w:ilvl="8" w:tplc="47F01168" w:tentative="1">
      <w:start w:val="1"/>
      <w:numFmt w:val="lowerRoman"/>
      <w:lvlText w:val="%9."/>
      <w:lvlJc w:val="right"/>
      <w:pPr>
        <w:ind w:left="653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52D"/>
    <w:rsid w:val="0000107A"/>
    <w:rsid w:val="000022A6"/>
    <w:rsid w:val="000031AE"/>
    <w:rsid w:val="000175A6"/>
    <w:rsid w:val="000233B5"/>
    <w:rsid w:val="00024445"/>
    <w:rsid w:val="00031A6A"/>
    <w:rsid w:val="00037AD0"/>
    <w:rsid w:val="000430CE"/>
    <w:rsid w:val="000463D4"/>
    <w:rsid w:val="000477D9"/>
    <w:rsid w:val="00055EFF"/>
    <w:rsid w:val="000745D9"/>
    <w:rsid w:val="000805FE"/>
    <w:rsid w:val="00085AB3"/>
    <w:rsid w:val="0009552F"/>
    <w:rsid w:val="000A3863"/>
    <w:rsid w:val="000B0F87"/>
    <w:rsid w:val="000B3DCA"/>
    <w:rsid w:val="000B604E"/>
    <w:rsid w:val="000B74D3"/>
    <w:rsid w:val="000C5E7B"/>
    <w:rsid w:val="000D29BF"/>
    <w:rsid w:val="000D3138"/>
    <w:rsid w:val="000D6E02"/>
    <w:rsid w:val="000E4448"/>
    <w:rsid w:val="000F3FE4"/>
    <w:rsid w:val="00103D27"/>
    <w:rsid w:val="00110688"/>
    <w:rsid w:val="001108EC"/>
    <w:rsid w:val="00112AE8"/>
    <w:rsid w:val="0012203E"/>
    <w:rsid w:val="00125F89"/>
    <w:rsid w:val="00126850"/>
    <w:rsid w:val="0013543B"/>
    <w:rsid w:val="001362F6"/>
    <w:rsid w:val="00136F9D"/>
    <w:rsid w:val="00142621"/>
    <w:rsid w:val="001432A3"/>
    <w:rsid w:val="001545AF"/>
    <w:rsid w:val="00166BC6"/>
    <w:rsid w:val="0017202C"/>
    <w:rsid w:val="00172DCA"/>
    <w:rsid w:val="00173F4C"/>
    <w:rsid w:val="00176546"/>
    <w:rsid w:val="001766DC"/>
    <w:rsid w:val="00185DF4"/>
    <w:rsid w:val="001915A0"/>
    <w:rsid w:val="001941A7"/>
    <w:rsid w:val="001A462F"/>
    <w:rsid w:val="001B1AA9"/>
    <w:rsid w:val="001B4232"/>
    <w:rsid w:val="001C00A7"/>
    <w:rsid w:val="001D70B1"/>
    <w:rsid w:val="001E186C"/>
    <w:rsid w:val="001E7134"/>
    <w:rsid w:val="001F77BF"/>
    <w:rsid w:val="00204F41"/>
    <w:rsid w:val="002100B5"/>
    <w:rsid w:val="0021066F"/>
    <w:rsid w:val="00216529"/>
    <w:rsid w:val="00226348"/>
    <w:rsid w:val="0022698D"/>
    <w:rsid w:val="0023204E"/>
    <w:rsid w:val="002324EF"/>
    <w:rsid w:val="002347BC"/>
    <w:rsid w:val="00236FBB"/>
    <w:rsid w:val="0026535A"/>
    <w:rsid w:val="00272320"/>
    <w:rsid w:val="00274DAC"/>
    <w:rsid w:val="0028013F"/>
    <w:rsid w:val="00281A7C"/>
    <w:rsid w:val="002821BE"/>
    <w:rsid w:val="00294D7F"/>
    <w:rsid w:val="00296F4F"/>
    <w:rsid w:val="002A2CB1"/>
    <w:rsid w:val="002A51FB"/>
    <w:rsid w:val="002B0F5D"/>
    <w:rsid w:val="002B7337"/>
    <w:rsid w:val="002C324C"/>
    <w:rsid w:val="002C51EC"/>
    <w:rsid w:val="002C70A2"/>
    <w:rsid w:val="002D6FE2"/>
    <w:rsid w:val="002E2968"/>
    <w:rsid w:val="002E4C11"/>
    <w:rsid w:val="002E555F"/>
    <w:rsid w:val="002F2944"/>
    <w:rsid w:val="002F5765"/>
    <w:rsid w:val="002F5A90"/>
    <w:rsid w:val="003029A5"/>
    <w:rsid w:val="0030770A"/>
    <w:rsid w:val="003175FC"/>
    <w:rsid w:val="00324875"/>
    <w:rsid w:val="003345C9"/>
    <w:rsid w:val="00344FD9"/>
    <w:rsid w:val="003535BF"/>
    <w:rsid w:val="003651BB"/>
    <w:rsid w:val="00375815"/>
    <w:rsid w:val="003765B5"/>
    <w:rsid w:val="00381BD9"/>
    <w:rsid w:val="003A6A44"/>
    <w:rsid w:val="003A6E53"/>
    <w:rsid w:val="003D339F"/>
    <w:rsid w:val="003E1514"/>
    <w:rsid w:val="003E2A88"/>
    <w:rsid w:val="003E53DF"/>
    <w:rsid w:val="003F57F3"/>
    <w:rsid w:val="00403D90"/>
    <w:rsid w:val="00405402"/>
    <w:rsid w:val="004061D9"/>
    <w:rsid w:val="004107A7"/>
    <w:rsid w:val="00437607"/>
    <w:rsid w:val="00452481"/>
    <w:rsid w:val="00457314"/>
    <w:rsid w:val="00467A4B"/>
    <w:rsid w:val="0048193E"/>
    <w:rsid w:val="00487FA6"/>
    <w:rsid w:val="004B76A2"/>
    <w:rsid w:val="004C0464"/>
    <w:rsid w:val="004C08AB"/>
    <w:rsid w:val="004C21E4"/>
    <w:rsid w:val="004C2283"/>
    <w:rsid w:val="004C2425"/>
    <w:rsid w:val="004D7A1D"/>
    <w:rsid w:val="004E0809"/>
    <w:rsid w:val="004E1D74"/>
    <w:rsid w:val="004E4DB7"/>
    <w:rsid w:val="004F0A44"/>
    <w:rsid w:val="004F251B"/>
    <w:rsid w:val="004F3BA9"/>
    <w:rsid w:val="0050453B"/>
    <w:rsid w:val="0050743E"/>
    <w:rsid w:val="00520A83"/>
    <w:rsid w:val="00530438"/>
    <w:rsid w:val="005345CD"/>
    <w:rsid w:val="00543C84"/>
    <w:rsid w:val="005479AE"/>
    <w:rsid w:val="00552214"/>
    <w:rsid w:val="00556A1D"/>
    <w:rsid w:val="005574D6"/>
    <w:rsid w:val="00560F38"/>
    <w:rsid w:val="00563D96"/>
    <w:rsid w:val="005664DE"/>
    <w:rsid w:val="005676EF"/>
    <w:rsid w:val="00581D7A"/>
    <w:rsid w:val="00593A59"/>
    <w:rsid w:val="00593AB9"/>
    <w:rsid w:val="00597EFC"/>
    <w:rsid w:val="005A1737"/>
    <w:rsid w:val="005A48D1"/>
    <w:rsid w:val="005A55EA"/>
    <w:rsid w:val="005A5C82"/>
    <w:rsid w:val="005C0AD2"/>
    <w:rsid w:val="005C6FFB"/>
    <w:rsid w:val="005C7890"/>
    <w:rsid w:val="005D4CB8"/>
    <w:rsid w:val="005E41CD"/>
    <w:rsid w:val="005E56F1"/>
    <w:rsid w:val="005E5D0B"/>
    <w:rsid w:val="005E689B"/>
    <w:rsid w:val="005E6CA5"/>
    <w:rsid w:val="005F47F9"/>
    <w:rsid w:val="005F4B2B"/>
    <w:rsid w:val="005F4BA3"/>
    <w:rsid w:val="005F6B3E"/>
    <w:rsid w:val="006112CC"/>
    <w:rsid w:val="00624A5E"/>
    <w:rsid w:val="00625E87"/>
    <w:rsid w:val="006302CD"/>
    <w:rsid w:val="006338C7"/>
    <w:rsid w:val="00634197"/>
    <w:rsid w:val="0063523E"/>
    <w:rsid w:val="00635F14"/>
    <w:rsid w:val="00642028"/>
    <w:rsid w:val="00646022"/>
    <w:rsid w:val="006578A9"/>
    <w:rsid w:val="0066306B"/>
    <w:rsid w:val="00663FFB"/>
    <w:rsid w:val="006768B7"/>
    <w:rsid w:val="00690A1F"/>
    <w:rsid w:val="006A2506"/>
    <w:rsid w:val="006B2547"/>
    <w:rsid w:val="006B6B54"/>
    <w:rsid w:val="006D1A6E"/>
    <w:rsid w:val="006D3056"/>
    <w:rsid w:val="006D397C"/>
    <w:rsid w:val="006D7CD7"/>
    <w:rsid w:val="006E0481"/>
    <w:rsid w:val="006E796D"/>
    <w:rsid w:val="006F61D2"/>
    <w:rsid w:val="006F75E9"/>
    <w:rsid w:val="00705666"/>
    <w:rsid w:val="00707BD9"/>
    <w:rsid w:val="00714AE4"/>
    <w:rsid w:val="0072570A"/>
    <w:rsid w:val="007418D3"/>
    <w:rsid w:val="00751C03"/>
    <w:rsid w:val="00756229"/>
    <w:rsid w:val="00760CB5"/>
    <w:rsid w:val="007622D2"/>
    <w:rsid w:val="00781B87"/>
    <w:rsid w:val="00785355"/>
    <w:rsid w:val="00796FD3"/>
    <w:rsid w:val="007B4EDA"/>
    <w:rsid w:val="007D3E59"/>
    <w:rsid w:val="007D7A18"/>
    <w:rsid w:val="007F60DF"/>
    <w:rsid w:val="0080024E"/>
    <w:rsid w:val="00801A34"/>
    <w:rsid w:val="00805504"/>
    <w:rsid w:val="00807F5B"/>
    <w:rsid w:val="00814615"/>
    <w:rsid w:val="00814DC5"/>
    <w:rsid w:val="0082212A"/>
    <w:rsid w:val="00852AF6"/>
    <w:rsid w:val="00857BAF"/>
    <w:rsid w:val="00870902"/>
    <w:rsid w:val="00871077"/>
    <w:rsid w:val="008757C1"/>
    <w:rsid w:val="00877BAE"/>
    <w:rsid w:val="00887917"/>
    <w:rsid w:val="0089403A"/>
    <w:rsid w:val="008A3CA1"/>
    <w:rsid w:val="008B56CB"/>
    <w:rsid w:val="008B7176"/>
    <w:rsid w:val="008C5E36"/>
    <w:rsid w:val="008D0FE4"/>
    <w:rsid w:val="008E32AE"/>
    <w:rsid w:val="008F46CF"/>
    <w:rsid w:val="00901D0B"/>
    <w:rsid w:val="00903CF9"/>
    <w:rsid w:val="00907FF0"/>
    <w:rsid w:val="00910FA0"/>
    <w:rsid w:val="00913F52"/>
    <w:rsid w:val="0091434E"/>
    <w:rsid w:val="0092056F"/>
    <w:rsid w:val="009223C5"/>
    <w:rsid w:val="009310B6"/>
    <w:rsid w:val="009341F0"/>
    <w:rsid w:val="00935B48"/>
    <w:rsid w:val="009435AA"/>
    <w:rsid w:val="0095295F"/>
    <w:rsid w:val="00952E6F"/>
    <w:rsid w:val="00955D7C"/>
    <w:rsid w:val="00961ED4"/>
    <w:rsid w:val="009657F7"/>
    <w:rsid w:val="00970BAD"/>
    <w:rsid w:val="00975847"/>
    <w:rsid w:val="00982852"/>
    <w:rsid w:val="009828FF"/>
    <w:rsid w:val="00983AD4"/>
    <w:rsid w:val="00987183"/>
    <w:rsid w:val="009903A3"/>
    <w:rsid w:val="00990AC7"/>
    <w:rsid w:val="00991221"/>
    <w:rsid w:val="00991F61"/>
    <w:rsid w:val="00994C6A"/>
    <w:rsid w:val="009A48EC"/>
    <w:rsid w:val="009A6ED0"/>
    <w:rsid w:val="009C0DAD"/>
    <w:rsid w:val="009C4410"/>
    <w:rsid w:val="009C49EF"/>
    <w:rsid w:val="009C5FA0"/>
    <w:rsid w:val="009C77A1"/>
    <w:rsid w:val="009D2F70"/>
    <w:rsid w:val="009F0025"/>
    <w:rsid w:val="009F28CB"/>
    <w:rsid w:val="00A00E7C"/>
    <w:rsid w:val="00A01D42"/>
    <w:rsid w:val="00A0766E"/>
    <w:rsid w:val="00A16AEE"/>
    <w:rsid w:val="00A342B1"/>
    <w:rsid w:val="00A351A9"/>
    <w:rsid w:val="00A540E4"/>
    <w:rsid w:val="00A6784E"/>
    <w:rsid w:val="00A75CB6"/>
    <w:rsid w:val="00A75EC2"/>
    <w:rsid w:val="00A828F4"/>
    <w:rsid w:val="00A86C7B"/>
    <w:rsid w:val="00A939CC"/>
    <w:rsid w:val="00AA066E"/>
    <w:rsid w:val="00AA6B90"/>
    <w:rsid w:val="00AB1F68"/>
    <w:rsid w:val="00AB6B10"/>
    <w:rsid w:val="00AC217A"/>
    <w:rsid w:val="00AC4FB5"/>
    <w:rsid w:val="00AD4C29"/>
    <w:rsid w:val="00AE2A44"/>
    <w:rsid w:val="00AE79DA"/>
    <w:rsid w:val="00AF2DAA"/>
    <w:rsid w:val="00AF3D97"/>
    <w:rsid w:val="00AF560F"/>
    <w:rsid w:val="00AF6785"/>
    <w:rsid w:val="00B03915"/>
    <w:rsid w:val="00B11BE8"/>
    <w:rsid w:val="00B17E12"/>
    <w:rsid w:val="00B207CD"/>
    <w:rsid w:val="00B231F9"/>
    <w:rsid w:val="00B31E98"/>
    <w:rsid w:val="00B52D35"/>
    <w:rsid w:val="00B56353"/>
    <w:rsid w:val="00B57AFA"/>
    <w:rsid w:val="00B645B2"/>
    <w:rsid w:val="00B70FB6"/>
    <w:rsid w:val="00B80D48"/>
    <w:rsid w:val="00B87B27"/>
    <w:rsid w:val="00B92F72"/>
    <w:rsid w:val="00B9574E"/>
    <w:rsid w:val="00BB599F"/>
    <w:rsid w:val="00BC0DE9"/>
    <w:rsid w:val="00BD7ABC"/>
    <w:rsid w:val="00C01FE7"/>
    <w:rsid w:val="00C1199D"/>
    <w:rsid w:val="00C20CBF"/>
    <w:rsid w:val="00C2184B"/>
    <w:rsid w:val="00C670FA"/>
    <w:rsid w:val="00C67C79"/>
    <w:rsid w:val="00C71281"/>
    <w:rsid w:val="00C73F1C"/>
    <w:rsid w:val="00C74A18"/>
    <w:rsid w:val="00C753FA"/>
    <w:rsid w:val="00C766C1"/>
    <w:rsid w:val="00C77659"/>
    <w:rsid w:val="00C838B5"/>
    <w:rsid w:val="00C93D51"/>
    <w:rsid w:val="00CA3C0A"/>
    <w:rsid w:val="00CA57BE"/>
    <w:rsid w:val="00CA6B5D"/>
    <w:rsid w:val="00CC2E6D"/>
    <w:rsid w:val="00CC4497"/>
    <w:rsid w:val="00CC4561"/>
    <w:rsid w:val="00CE2063"/>
    <w:rsid w:val="00CE362A"/>
    <w:rsid w:val="00CE4FE7"/>
    <w:rsid w:val="00CE67AD"/>
    <w:rsid w:val="00D01AF8"/>
    <w:rsid w:val="00D01AFB"/>
    <w:rsid w:val="00D11A28"/>
    <w:rsid w:val="00D11F9C"/>
    <w:rsid w:val="00D201B4"/>
    <w:rsid w:val="00D208CC"/>
    <w:rsid w:val="00D3315E"/>
    <w:rsid w:val="00D404CB"/>
    <w:rsid w:val="00D46F4C"/>
    <w:rsid w:val="00D637E5"/>
    <w:rsid w:val="00D73F1A"/>
    <w:rsid w:val="00D77189"/>
    <w:rsid w:val="00D914CF"/>
    <w:rsid w:val="00D94230"/>
    <w:rsid w:val="00DB085F"/>
    <w:rsid w:val="00DB3ADC"/>
    <w:rsid w:val="00DB50EC"/>
    <w:rsid w:val="00DD0E2F"/>
    <w:rsid w:val="00DD2377"/>
    <w:rsid w:val="00DD6CA2"/>
    <w:rsid w:val="00DD70EB"/>
    <w:rsid w:val="00DF1CCD"/>
    <w:rsid w:val="00E00389"/>
    <w:rsid w:val="00E00945"/>
    <w:rsid w:val="00E07B28"/>
    <w:rsid w:val="00E15CAA"/>
    <w:rsid w:val="00E30C44"/>
    <w:rsid w:val="00E32038"/>
    <w:rsid w:val="00E36C3D"/>
    <w:rsid w:val="00E40ADB"/>
    <w:rsid w:val="00E420A2"/>
    <w:rsid w:val="00E524C3"/>
    <w:rsid w:val="00E525B4"/>
    <w:rsid w:val="00E55328"/>
    <w:rsid w:val="00E64A3E"/>
    <w:rsid w:val="00E7174C"/>
    <w:rsid w:val="00E744E6"/>
    <w:rsid w:val="00E879BE"/>
    <w:rsid w:val="00E90A5C"/>
    <w:rsid w:val="00E91CB6"/>
    <w:rsid w:val="00E96629"/>
    <w:rsid w:val="00EA252D"/>
    <w:rsid w:val="00EB0DBA"/>
    <w:rsid w:val="00EB405C"/>
    <w:rsid w:val="00ED2CBE"/>
    <w:rsid w:val="00ED45DD"/>
    <w:rsid w:val="00ED5E38"/>
    <w:rsid w:val="00EE00AF"/>
    <w:rsid w:val="00EE1BB2"/>
    <w:rsid w:val="00EE2728"/>
    <w:rsid w:val="00EF2B79"/>
    <w:rsid w:val="00EF68B7"/>
    <w:rsid w:val="00F04CA2"/>
    <w:rsid w:val="00F269F6"/>
    <w:rsid w:val="00F26D6E"/>
    <w:rsid w:val="00F2707E"/>
    <w:rsid w:val="00F52668"/>
    <w:rsid w:val="00F53ED0"/>
    <w:rsid w:val="00F53F67"/>
    <w:rsid w:val="00F56763"/>
    <w:rsid w:val="00F70343"/>
    <w:rsid w:val="00F7081F"/>
    <w:rsid w:val="00F7165C"/>
    <w:rsid w:val="00F7218A"/>
    <w:rsid w:val="00F75089"/>
    <w:rsid w:val="00F80A59"/>
    <w:rsid w:val="00F86861"/>
    <w:rsid w:val="00F873AA"/>
    <w:rsid w:val="00F9102D"/>
    <w:rsid w:val="00F94CCF"/>
    <w:rsid w:val="00FA644F"/>
    <w:rsid w:val="00FB05AF"/>
    <w:rsid w:val="00FB0977"/>
    <w:rsid w:val="00FC4AFA"/>
    <w:rsid w:val="00FC5C51"/>
    <w:rsid w:val="00FD469B"/>
    <w:rsid w:val="00FE11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t-BR"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66F"/>
  </w:style>
  <w:style w:type="paragraph" w:styleId="Ttulo1">
    <w:name w:val="heading 1"/>
    <w:basedOn w:val="Normal"/>
    <w:next w:val="Normal"/>
    <w:link w:val="Ttulo1Char"/>
    <w:uiPriority w:val="9"/>
    <w:qFormat/>
    <w:rsid w:val="00487FA6"/>
    <w:pPr>
      <w:keepNext/>
      <w:keepLines/>
      <w:spacing w:before="240"/>
      <w:outlineLvl w:val="0"/>
    </w:pPr>
    <w:rPr>
      <w:rFonts w:asciiTheme="majorHAnsi" w:eastAsiaTheme="majorEastAsia" w:hAnsiTheme="majorHAnsi" w:cstheme="majorBidi"/>
      <w:color w:val="4F81BD" w:themeColor="accent1"/>
      <w:sz w:val="40"/>
      <w:szCs w:val="32"/>
    </w:rPr>
  </w:style>
  <w:style w:type="paragraph" w:styleId="Ttulo2">
    <w:name w:val="heading 2"/>
    <w:basedOn w:val="Normal"/>
    <w:next w:val="Normal"/>
    <w:link w:val="Ttulo2Char"/>
    <w:uiPriority w:val="9"/>
    <w:unhideWhenUsed/>
    <w:qFormat/>
    <w:rsid w:val="000233B5"/>
    <w:pPr>
      <w:keepNext/>
      <w:keepLines/>
      <w:spacing w:before="40"/>
      <w:outlineLvl w:val="1"/>
    </w:pPr>
    <w:rPr>
      <w:rFonts w:asciiTheme="majorHAnsi" w:eastAsiaTheme="majorEastAsia" w:hAnsiTheme="majorHAnsi" w:cstheme="majorBidi"/>
      <w:color w:val="365F91" w:themeColor="accent1" w:themeShade="BF"/>
      <w:sz w:val="28"/>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A00E7C"/>
    <w:rPr>
      <w:sz w:val="16"/>
      <w:szCs w:val="16"/>
    </w:rPr>
  </w:style>
  <w:style w:type="paragraph" w:styleId="Textodecomentrio">
    <w:name w:val="annotation text"/>
    <w:basedOn w:val="Normal"/>
    <w:link w:val="TextodecomentrioChar"/>
    <w:uiPriority w:val="99"/>
    <w:semiHidden/>
    <w:unhideWhenUsed/>
    <w:rsid w:val="00A00E7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00E7C"/>
    <w:rPr>
      <w:sz w:val="20"/>
      <w:szCs w:val="20"/>
    </w:rPr>
  </w:style>
  <w:style w:type="paragraph" w:styleId="Assuntodocomentrio">
    <w:name w:val="annotation subject"/>
    <w:basedOn w:val="Textodecomentrio"/>
    <w:next w:val="Textodecomentrio"/>
    <w:link w:val="AssuntodocomentrioChar"/>
    <w:uiPriority w:val="99"/>
    <w:semiHidden/>
    <w:unhideWhenUsed/>
    <w:rsid w:val="00A00E7C"/>
    <w:rPr>
      <w:b/>
      <w:bCs/>
    </w:rPr>
  </w:style>
  <w:style w:type="character" w:customStyle="1" w:styleId="AssuntodocomentrioChar">
    <w:name w:val="Assunto do comentário Char"/>
    <w:basedOn w:val="TextodecomentrioChar"/>
    <w:link w:val="Assuntodocomentrio"/>
    <w:uiPriority w:val="99"/>
    <w:semiHidden/>
    <w:rsid w:val="00A00E7C"/>
    <w:rPr>
      <w:b/>
      <w:bCs/>
      <w:sz w:val="20"/>
      <w:szCs w:val="20"/>
    </w:rPr>
  </w:style>
  <w:style w:type="paragraph" w:styleId="Textodebalo">
    <w:name w:val="Balloon Text"/>
    <w:basedOn w:val="Normal"/>
    <w:link w:val="TextodebaloChar"/>
    <w:uiPriority w:val="99"/>
    <w:semiHidden/>
    <w:unhideWhenUsed/>
    <w:rsid w:val="00A00E7C"/>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00E7C"/>
    <w:rPr>
      <w:rFonts w:ascii="Tahoma" w:hAnsi="Tahoma" w:cs="Tahoma"/>
      <w:sz w:val="16"/>
      <w:szCs w:val="16"/>
    </w:rPr>
  </w:style>
  <w:style w:type="table" w:styleId="Tabelacomgrade">
    <w:name w:val="Table Grid"/>
    <w:basedOn w:val="Tabelanormal"/>
    <w:uiPriority w:val="59"/>
    <w:rsid w:val="002D6FE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714AE4"/>
    <w:pPr>
      <w:ind w:left="720"/>
      <w:contextualSpacing/>
    </w:pPr>
  </w:style>
  <w:style w:type="character" w:customStyle="1" w:styleId="Ttulo1Char">
    <w:name w:val="Título 1 Char"/>
    <w:basedOn w:val="Fontepargpadro"/>
    <w:link w:val="Ttulo1"/>
    <w:uiPriority w:val="9"/>
    <w:rsid w:val="00487FA6"/>
    <w:rPr>
      <w:rFonts w:asciiTheme="majorHAnsi" w:eastAsiaTheme="majorEastAsia" w:hAnsiTheme="majorHAnsi" w:cstheme="majorBidi"/>
      <w:color w:val="4F81BD" w:themeColor="accent1"/>
      <w:sz w:val="40"/>
      <w:szCs w:val="32"/>
    </w:rPr>
  </w:style>
  <w:style w:type="character" w:customStyle="1" w:styleId="Ttulo2Char">
    <w:name w:val="Título 2 Char"/>
    <w:basedOn w:val="Fontepargpadro"/>
    <w:link w:val="Ttulo2"/>
    <w:uiPriority w:val="9"/>
    <w:rsid w:val="000233B5"/>
    <w:rPr>
      <w:rFonts w:asciiTheme="majorHAnsi" w:eastAsiaTheme="majorEastAsia" w:hAnsiTheme="majorHAnsi" w:cstheme="majorBidi"/>
      <w:color w:val="365F91" w:themeColor="accent1" w:themeShade="BF"/>
      <w:sz w:val="28"/>
      <w:szCs w:val="26"/>
    </w:rPr>
  </w:style>
  <w:style w:type="paragraph" w:styleId="Cabealho">
    <w:name w:val="header"/>
    <w:basedOn w:val="Normal"/>
    <w:link w:val="CabealhoChar"/>
    <w:uiPriority w:val="99"/>
    <w:unhideWhenUsed/>
    <w:rsid w:val="00126850"/>
    <w:pPr>
      <w:tabs>
        <w:tab w:val="center" w:pos="4252"/>
        <w:tab w:val="right" w:pos="8504"/>
      </w:tabs>
      <w:spacing w:line="240" w:lineRule="auto"/>
    </w:pPr>
  </w:style>
  <w:style w:type="character" w:customStyle="1" w:styleId="CabealhoChar">
    <w:name w:val="Cabeçalho Char"/>
    <w:basedOn w:val="Fontepargpadro"/>
    <w:link w:val="Cabealho"/>
    <w:uiPriority w:val="99"/>
    <w:rsid w:val="00126850"/>
  </w:style>
  <w:style w:type="paragraph" w:styleId="Rodap">
    <w:name w:val="footer"/>
    <w:basedOn w:val="Normal"/>
    <w:link w:val="RodapChar"/>
    <w:uiPriority w:val="99"/>
    <w:unhideWhenUsed/>
    <w:rsid w:val="00126850"/>
    <w:pPr>
      <w:tabs>
        <w:tab w:val="center" w:pos="4252"/>
        <w:tab w:val="right" w:pos="8504"/>
      </w:tabs>
      <w:spacing w:line="240" w:lineRule="auto"/>
    </w:pPr>
  </w:style>
  <w:style w:type="character" w:customStyle="1" w:styleId="RodapChar">
    <w:name w:val="Rodapé Char"/>
    <w:basedOn w:val="Fontepargpadro"/>
    <w:link w:val="Rodap"/>
    <w:uiPriority w:val="99"/>
    <w:rsid w:val="00126850"/>
  </w:style>
  <w:style w:type="paragraph" w:styleId="CabealhodoSumrio">
    <w:name w:val="TOC Heading"/>
    <w:basedOn w:val="Ttulo1"/>
    <w:next w:val="Normal"/>
    <w:uiPriority w:val="39"/>
    <w:unhideWhenUsed/>
    <w:qFormat/>
    <w:rsid w:val="0028013F"/>
    <w:pPr>
      <w:spacing w:line="259" w:lineRule="auto"/>
      <w:outlineLvl w:val="9"/>
    </w:pPr>
    <w:rPr>
      <w:b/>
      <w:color w:val="365F91" w:themeColor="accent1" w:themeShade="BF"/>
      <w:lang w:eastAsia="pt-BR"/>
    </w:rPr>
  </w:style>
  <w:style w:type="paragraph" w:styleId="Sumrio1">
    <w:name w:val="toc 1"/>
    <w:basedOn w:val="Normal"/>
    <w:next w:val="Normal"/>
    <w:autoRedefine/>
    <w:uiPriority w:val="39"/>
    <w:unhideWhenUsed/>
    <w:rsid w:val="0028013F"/>
    <w:pPr>
      <w:tabs>
        <w:tab w:val="right" w:leader="dot" w:pos="9061"/>
      </w:tabs>
      <w:spacing w:after="100"/>
    </w:pPr>
    <w:rPr>
      <w:rFonts w:asciiTheme="majorHAnsi" w:hAnsiTheme="majorHAnsi"/>
      <w:noProof/>
      <w:sz w:val="32"/>
      <w:szCs w:val="32"/>
    </w:rPr>
  </w:style>
  <w:style w:type="paragraph" w:styleId="Sumrio2">
    <w:name w:val="toc 2"/>
    <w:basedOn w:val="Normal"/>
    <w:next w:val="Normal"/>
    <w:autoRedefine/>
    <w:uiPriority w:val="39"/>
    <w:unhideWhenUsed/>
    <w:rsid w:val="0028013F"/>
    <w:pPr>
      <w:spacing w:after="100"/>
      <w:ind w:left="240"/>
    </w:pPr>
  </w:style>
  <w:style w:type="character" w:styleId="Hyperlink">
    <w:name w:val="Hyperlink"/>
    <w:basedOn w:val="Fontepargpadro"/>
    <w:uiPriority w:val="99"/>
    <w:unhideWhenUsed/>
    <w:rsid w:val="0028013F"/>
    <w:rPr>
      <w:color w:val="0000FF" w:themeColor="hyperlink"/>
      <w:u w:val="single"/>
    </w:rPr>
  </w:style>
  <w:style w:type="character" w:customStyle="1" w:styleId="Estilo1">
    <w:name w:val="Estilo1"/>
    <w:basedOn w:val="Fontepargpadro"/>
    <w:uiPriority w:val="1"/>
    <w:qFormat/>
    <w:rsid w:val="000233B5"/>
    <w:rPr>
      <w:rFonts w:ascii="Cambria" w:hAnsi="Cambria"/>
      <w:b/>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t-BR"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66F"/>
  </w:style>
  <w:style w:type="paragraph" w:styleId="Ttulo1">
    <w:name w:val="heading 1"/>
    <w:basedOn w:val="Normal"/>
    <w:next w:val="Normal"/>
    <w:link w:val="Ttulo1Char"/>
    <w:uiPriority w:val="9"/>
    <w:qFormat/>
    <w:rsid w:val="00487FA6"/>
    <w:pPr>
      <w:keepNext/>
      <w:keepLines/>
      <w:spacing w:before="240"/>
      <w:outlineLvl w:val="0"/>
    </w:pPr>
    <w:rPr>
      <w:rFonts w:asciiTheme="majorHAnsi" w:eastAsiaTheme="majorEastAsia" w:hAnsiTheme="majorHAnsi" w:cstheme="majorBidi"/>
      <w:color w:val="4F81BD" w:themeColor="accent1"/>
      <w:sz w:val="40"/>
      <w:szCs w:val="32"/>
    </w:rPr>
  </w:style>
  <w:style w:type="paragraph" w:styleId="Ttulo2">
    <w:name w:val="heading 2"/>
    <w:basedOn w:val="Normal"/>
    <w:next w:val="Normal"/>
    <w:link w:val="Ttulo2Char"/>
    <w:uiPriority w:val="9"/>
    <w:unhideWhenUsed/>
    <w:qFormat/>
    <w:rsid w:val="000233B5"/>
    <w:pPr>
      <w:keepNext/>
      <w:keepLines/>
      <w:spacing w:before="40"/>
      <w:outlineLvl w:val="1"/>
    </w:pPr>
    <w:rPr>
      <w:rFonts w:asciiTheme="majorHAnsi" w:eastAsiaTheme="majorEastAsia" w:hAnsiTheme="majorHAnsi" w:cstheme="majorBidi"/>
      <w:color w:val="365F91" w:themeColor="accent1" w:themeShade="BF"/>
      <w:sz w:val="28"/>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A00E7C"/>
    <w:rPr>
      <w:sz w:val="16"/>
      <w:szCs w:val="16"/>
    </w:rPr>
  </w:style>
  <w:style w:type="paragraph" w:styleId="Textodecomentrio">
    <w:name w:val="annotation text"/>
    <w:basedOn w:val="Normal"/>
    <w:link w:val="TextodecomentrioChar"/>
    <w:uiPriority w:val="99"/>
    <w:semiHidden/>
    <w:unhideWhenUsed/>
    <w:rsid w:val="00A00E7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00E7C"/>
    <w:rPr>
      <w:sz w:val="20"/>
      <w:szCs w:val="20"/>
    </w:rPr>
  </w:style>
  <w:style w:type="paragraph" w:styleId="Assuntodocomentrio">
    <w:name w:val="annotation subject"/>
    <w:basedOn w:val="Textodecomentrio"/>
    <w:next w:val="Textodecomentrio"/>
    <w:link w:val="AssuntodocomentrioChar"/>
    <w:uiPriority w:val="99"/>
    <w:semiHidden/>
    <w:unhideWhenUsed/>
    <w:rsid w:val="00A00E7C"/>
    <w:rPr>
      <w:b/>
      <w:bCs/>
    </w:rPr>
  </w:style>
  <w:style w:type="character" w:customStyle="1" w:styleId="AssuntodocomentrioChar">
    <w:name w:val="Assunto do comentário Char"/>
    <w:basedOn w:val="TextodecomentrioChar"/>
    <w:link w:val="Assuntodocomentrio"/>
    <w:uiPriority w:val="99"/>
    <w:semiHidden/>
    <w:rsid w:val="00A00E7C"/>
    <w:rPr>
      <w:b/>
      <w:bCs/>
      <w:sz w:val="20"/>
      <w:szCs w:val="20"/>
    </w:rPr>
  </w:style>
  <w:style w:type="paragraph" w:styleId="Textodebalo">
    <w:name w:val="Balloon Text"/>
    <w:basedOn w:val="Normal"/>
    <w:link w:val="TextodebaloChar"/>
    <w:uiPriority w:val="99"/>
    <w:semiHidden/>
    <w:unhideWhenUsed/>
    <w:rsid w:val="00A00E7C"/>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00E7C"/>
    <w:rPr>
      <w:rFonts w:ascii="Tahoma" w:hAnsi="Tahoma" w:cs="Tahoma"/>
      <w:sz w:val="16"/>
      <w:szCs w:val="16"/>
    </w:rPr>
  </w:style>
  <w:style w:type="table" w:styleId="Tabelacomgrade">
    <w:name w:val="Table Grid"/>
    <w:basedOn w:val="Tabelanormal"/>
    <w:uiPriority w:val="59"/>
    <w:rsid w:val="002D6FE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714AE4"/>
    <w:pPr>
      <w:ind w:left="720"/>
      <w:contextualSpacing/>
    </w:pPr>
  </w:style>
  <w:style w:type="character" w:customStyle="1" w:styleId="Ttulo1Char">
    <w:name w:val="Título 1 Char"/>
    <w:basedOn w:val="Fontepargpadro"/>
    <w:link w:val="Ttulo1"/>
    <w:uiPriority w:val="9"/>
    <w:rsid w:val="00487FA6"/>
    <w:rPr>
      <w:rFonts w:asciiTheme="majorHAnsi" w:eastAsiaTheme="majorEastAsia" w:hAnsiTheme="majorHAnsi" w:cstheme="majorBidi"/>
      <w:color w:val="4F81BD" w:themeColor="accent1"/>
      <w:sz w:val="40"/>
      <w:szCs w:val="32"/>
    </w:rPr>
  </w:style>
  <w:style w:type="character" w:customStyle="1" w:styleId="Ttulo2Char">
    <w:name w:val="Título 2 Char"/>
    <w:basedOn w:val="Fontepargpadro"/>
    <w:link w:val="Ttulo2"/>
    <w:uiPriority w:val="9"/>
    <w:rsid w:val="000233B5"/>
    <w:rPr>
      <w:rFonts w:asciiTheme="majorHAnsi" w:eastAsiaTheme="majorEastAsia" w:hAnsiTheme="majorHAnsi" w:cstheme="majorBidi"/>
      <w:color w:val="365F91" w:themeColor="accent1" w:themeShade="BF"/>
      <w:sz w:val="28"/>
      <w:szCs w:val="26"/>
    </w:rPr>
  </w:style>
  <w:style w:type="paragraph" w:styleId="Cabealho">
    <w:name w:val="header"/>
    <w:basedOn w:val="Normal"/>
    <w:link w:val="CabealhoChar"/>
    <w:uiPriority w:val="99"/>
    <w:unhideWhenUsed/>
    <w:rsid w:val="00126850"/>
    <w:pPr>
      <w:tabs>
        <w:tab w:val="center" w:pos="4252"/>
        <w:tab w:val="right" w:pos="8504"/>
      </w:tabs>
      <w:spacing w:line="240" w:lineRule="auto"/>
    </w:pPr>
  </w:style>
  <w:style w:type="character" w:customStyle="1" w:styleId="CabealhoChar">
    <w:name w:val="Cabeçalho Char"/>
    <w:basedOn w:val="Fontepargpadro"/>
    <w:link w:val="Cabealho"/>
    <w:uiPriority w:val="99"/>
    <w:rsid w:val="00126850"/>
  </w:style>
  <w:style w:type="paragraph" w:styleId="Rodap">
    <w:name w:val="footer"/>
    <w:basedOn w:val="Normal"/>
    <w:link w:val="RodapChar"/>
    <w:uiPriority w:val="99"/>
    <w:unhideWhenUsed/>
    <w:rsid w:val="00126850"/>
    <w:pPr>
      <w:tabs>
        <w:tab w:val="center" w:pos="4252"/>
        <w:tab w:val="right" w:pos="8504"/>
      </w:tabs>
      <w:spacing w:line="240" w:lineRule="auto"/>
    </w:pPr>
  </w:style>
  <w:style w:type="character" w:customStyle="1" w:styleId="RodapChar">
    <w:name w:val="Rodapé Char"/>
    <w:basedOn w:val="Fontepargpadro"/>
    <w:link w:val="Rodap"/>
    <w:uiPriority w:val="99"/>
    <w:rsid w:val="00126850"/>
  </w:style>
  <w:style w:type="paragraph" w:styleId="CabealhodoSumrio">
    <w:name w:val="TOC Heading"/>
    <w:basedOn w:val="Ttulo1"/>
    <w:next w:val="Normal"/>
    <w:uiPriority w:val="39"/>
    <w:unhideWhenUsed/>
    <w:qFormat/>
    <w:rsid w:val="0028013F"/>
    <w:pPr>
      <w:spacing w:line="259" w:lineRule="auto"/>
      <w:outlineLvl w:val="9"/>
    </w:pPr>
    <w:rPr>
      <w:b/>
      <w:color w:val="365F91" w:themeColor="accent1" w:themeShade="BF"/>
      <w:lang w:eastAsia="pt-BR"/>
    </w:rPr>
  </w:style>
  <w:style w:type="paragraph" w:styleId="Sumrio1">
    <w:name w:val="toc 1"/>
    <w:basedOn w:val="Normal"/>
    <w:next w:val="Normal"/>
    <w:autoRedefine/>
    <w:uiPriority w:val="39"/>
    <w:unhideWhenUsed/>
    <w:rsid w:val="0028013F"/>
    <w:pPr>
      <w:tabs>
        <w:tab w:val="right" w:leader="dot" w:pos="9061"/>
      </w:tabs>
      <w:spacing w:after="100"/>
    </w:pPr>
    <w:rPr>
      <w:rFonts w:asciiTheme="majorHAnsi" w:hAnsiTheme="majorHAnsi"/>
      <w:noProof/>
      <w:sz w:val="32"/>
      <w:szCs w:val="32"/>
    </w:rPr>
  </w:style>
  <w:style w:type="paragraph" w:styleId="Sumrio2">
    <w:name w:val="toc 2"/>
    <w:basedOn w:val="Normal"/>
    <w:next w:val="Normal"/>
    <w:autoRedefine/>
    <w:uiPriority w:val="39"/>
    <w:unhideWhenUsed/>
    <w:rsid w:val="0028013F"/>
    <w:pPr>
      <w:spacing w:after="100"/>
      <w:ind w:left="240"/>
    </w:pPr>
  </w:style>
  <w:style w:type="character" w:styleId="Hyperlink">
    <w:name w:val="Hyperlink"/>
    <w:basedOn w:val="Fontepargpadro"/>
    <w:uiPriority w:val="99"/>
    <w:unhideWhenUsed/>
    <w:rsid w:val="0028013F"/>
    <w:rPr>
      <w:color w:val="0000FF" w:themeColor="hyperlink"/>
      <w:u w:val="single"/>
    </w:rPr>
  </w:style>
  <w:style w:type="character" w:customStyle="1" w:styleId="Estilo1">
    <w:name w:val="Estilo1"/>
    <w:basedOn w:val="Fontepargpadro"/>
    <w:uiPriority w:val="1"/>
    <w:qFormat/>
    <w:rsid w:val="000233B5"/>
    <w:rPr>
      <w:rFonts w:ascii="Cambria" w:hAnsi="Cambria"/>
      <w:b/>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45008B-01A0-43D6-AF2B-177F25EF3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200</Words>
  <Characters>1083</Characters>
  <Application>Microsoft Office Word</Application>
  <DocSecurity>0</DocSecurity>
  <Lines>9</Lines>
  <Paragraphs>2</Paragraphs>
  <ScaleCrop>false</ScaleCrop>
  <HeadingPairs>
    <vt:vector size="4" baseType="variant">
      <vt:variant>
        <vt:lpstr>Título</vt:lpstr>
      </vt:variant>
      <vt:variant>
        <vt:i4>1</vt:i4>
      </vt:variant>
      <vt:variant>
        <vt:lpstr>Títulos</vt:lpstr>
      </vt:variant>
      <vt:variant>
        <vt:i4>4</vt:i4>
      </vt:variant>
    </vt:vector>
  </HeadingPairs>
  <TitlesOfParts>
    <vt:vector size="5" baseType="lpstr">
      <vt:lpstr/>
      <vt:lpstr>Processo nº $DOCUMENTOTRAMITEPROCESSO$</vt:lpstr>
      <vt:lpstr>$DOCUMENTOTRAMITEDOCUMENTO$</vt:lpstr>
      <vt:lpstr>Processo nº $DOCUMENTOTRAMITEPROCESSO$</vt:lpstr>
      <vt:lpstr>$DOCUMENTOTRAMITEDOCUMENTO$</vt:lpstr>
    </vt:vector>
  </TitlesOfParts>
  <Company/>
  <LinksUpToDate>false</LinksUpToDate>
  <CharactersWithSpaces>1281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Marcelo R. D. Cavalcanti</cp:lastModifiedBy>
  <cp:revision>15</cp:revision>
  <cp:lastPrinted>2018-06-08T17:01:00Z</cp:lastPrinted>
  <dcterms:created xsi:type="dcterms:W3CDTF">2019-01-29T17:16:00Z</dcterms:created>
  <dcterms:modified xsi:type="dcterms:W3CDTF">2021-04-29T18:37:00Z</dcterms:modified>
</cp:coreProperties>
</file>