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A1F51" w:rsidTr="002A11E6">
        <w:tc>
          <w:tcPr>
            <w:tcW w:w="2552" w:type="dxa"/>
            <w:hideMark/>
          </w:tcPr>
          <w:p w:rsidR="002A11E6" w:rsidRPr="002A11E6" w:rsidRDefault="00C13440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2A11E6" w:rsidRPr="002A11E6" w:rsidRDefault="002A11E6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hideMark/>
          </w:tcPr>
          <w:p w:rsidR="002A11E6" w:rsidRPr="002A11E6" w:rsidRDefault="00C13440" w:rsidP="002A11E6">
            <w:pPr>
              <w:tabs>
                <w:tab w:val="left" w:pos="600"/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A11E6" w:rsidRPr="002A11E6" w:rsidRDefault="00C13440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 27/2020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C13440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Processo nº 333/2020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C13440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Iniciativa: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RAFAEL BELLINATTI DE ANGELI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31E63" w:rsidRPr="002A11E6" w:rsidRDefault="00C13440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Assunto: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Confere a honraria Diploma de Honra ao Mérito ao Senhor Marco Antônio Delapina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C1344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 xml:space="preserve">Está a proposição subscrita por 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>dois terços dos membros da Câmara Municipal e instruída com os documentos necessários (artigo 4º do Decreto Legislativo nº 914, de 03 de março de 2015).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C1344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Sua elaboração atendeu ao disposto no artigo 186, parágrafo 2º, do Regimento Interno.</w:t>
      </w:r>
    </w:p>
    <w:p w:rsidR="00331E63" w:rsidRPr="00331E63" w:rsidRDefault="00C1344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331E63" w:rsidRPr="00331E63" w:rsidRDefault="00C1344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A referida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proposição deverá ser submetida a única discussão e votação, dependendo sua aprovação do voto favorável de, no mínimo, dois terços dos membros da Câmara (artigo 5º, § 4º, do Decreto Legislativo nº 914, de 03 de março de 2015).</w:t>
      </w:r>
    </w:p>
    <w:p w:rsidR="00331E63" w:rsidRPr="00331E63" w:rsidRDefault="00C1344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331E63" w:rsidRPr="00331E63" w:rsidRDefault="00C1344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Pela legalidade.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C1344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Quan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>to ao mérito, o plenário decidirá.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C1344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É o parecer.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C13440" w:rsidP="00331E63">
      <w:pPr>
        <w:autoSpaceDE w:val="0"/>
        <w:autoSpaceDN w:val="0"/>
        <w:ind w:left="34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                         </w:t>
      </w: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>Sala de reuniões das comissões, ______________________</w:t>
      </w: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C13440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>______________________________</w:t>
      </w:r>
    </w:p>
    <w:p w:rsidR="00331E63" w:rsidRPr="00331E63" w:rsidRDefault="00C13440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Paulo Landim</w:t>
      </w:r>
    </w:p>
    <w:p w:rsidR="00331E63" w:rsidRPr="00331E63" w:rsidRDefault="00C13440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Presidente da CJLR</w:t>
      </w: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C13440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______________________________                        </w:t>
      </w: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                        ______________________________</w:t>
      </w:r>
    </w:p>
    <w:p w:rsidR="00331E63" w:rsidRPr="00331E63" w:rsidRDefault="00C13440" w:rsidP="00331E63">
      <w:pPr>
        <w:autoSpaceDE w:val="0"/>
        <w:autoSpaceDN w:val="0"/>
        <w:ind w:left="34"/>
        <w:jc w:val="both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 xml:space="preserve">                   José Carlos Porsani</w:t>
      </w: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  <w:t xml:space="preserve">                                                             Lucas Grecco</w:t>
      </w:r>
    </w:p>
    <w:p w:rsidR="00FE7B0E" w:rsidRDefault="00FE7B0E"/>
    <w:sectPr w:rsidR="00FE7B0E" w:rsidSect="00FC30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40" w:rsidRDefault="00C13440">
      <w:r>
        <w:separator/>
      </w:r>
    </w:p>
  </w:endnote>
  <w:endnote w:type="continuationSeparator" w:id="0">
    <w:p w:rsidR="00C13440" w:rsidRDefault="00C1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40" w:rsidRDefault="00C13440">
      <w:r>
        <w:separator/>
      </w:r>
    </w:p>
  </w:footnote>
  <w:footnote w:type="continuationSeparator" w:id="0">
    <w:p w:rsidR="00C13440" w:rsidRDefault="00C13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63" w:rsidRDefault="00C13440" w:rsidP="00331E63">
    <w:pPr>
      <w:spacing w:after="120"/>
      <w:jc w:val="center"/>
      <w:rPr>
        <w:rFonts w:ascii="Cambria" w:hAnsi="Cambria"/>
        <w:smallCaps/>
        <w:color w:val="0070C0"/>
        <w:sz w:val="5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-158750</wp:posOffset>
          </wp:positionH>
          <wp:positionV relativeFrom="paragraph">
            <wp:posOffset>-180975</wp:posOffset>
          </wp:positionV>
          <wp:extent cx="798195" cy="878205"/>
          <wp:effectExtent l="0" t="0" r="0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9356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938">
      <w:rPr>
        <w:rFonts w:ascii="Cambria" w:hAnsi="Cambria"/>
        <w:smallCaps/>
        <w:color w:val="0070C0"/>
        <w:sz w:val="50"/>
      </w:rPr>
      <w:t xml:space="preserve">    </w:t>
    </w:r>
    <w:r>
      <w:rPr>
        <w:rFonts w:ascii="Cambria" w:hAnsi="Cambria"/>
        <w:smallCaps/>
        <w:color w:val="0070C0"/>
        <w:sz w:val="50"/>
      </w:rPr>
      <w:t xml:space="preserve">Câmara </w:t>
    </w:r>
    <w:r>
      <w:rPr>
        <w:rFonts w:ascii="Cambria" w:hAnsi="Cambria"/>
        <w:smallCaps/>
        <w:color w:val="0070C0"/>
        <w:sz w:val="50"/>
      </w:rPr>
      <w:t>Municipal de Araraquara</w:t>
    </w:r>
  </w:p>
  <w:p w:rsidR="00331E63" w:rsidRDefault="00C13440" w:rsidP="00331E63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Comissão de Justiça, Legislação e Redação</w:t>
    </w:r>
  </w:p>
  <w:p w:rsidR="00331E63" w:rsidRDefault="00331E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87DAC"/>
    <w:rsid w:val="002A11E6"/>
    <w:rsid w:val="00331E63"/>
    <w:rsid w:val="00467980"/>
    <w:rsid w:val="005A1F51"/>
    <w:rsid w:val="006E1938"/>
    <w:rsid w:val="00862CAA"/>
    <w:rsid w:val="00A906D8"/>
    <w:rsid w:val="00AB5A74"/>
    <w:rsid w:val="00C13440"/>
    <w:rsid w:val="00F071AE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1E63"/>
  </w:style>
  <w:style w:type="paragraph" w:styleId="Rodap">
    <w:name w:val="footer"/>
    <w:basedOn w:val="Normal"/>
    <w:link w:val="Rodap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1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7</cp:revision>
  <dcterms:created xsi:type="dcterms:W3CDTF">2020-08-10T18:38:00Z</dcterms:created>
  <dcterms:modified xsi:type="dcterms:W3CDTF">2020-12-08T16:41:00Z</dcterms:modified>
</cp:coreProperties>
</file>