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1C2B2" w14:textId="39C0F538" w:rsidR="00857790" w:rsidRPr="00BE4DA8" w:rsidRDefault="003F2013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B11C32C" wp14:editId="3897B6FD">
                <wp:simplePos x="0" y="0"/>
                <wp:positionH relativeFrom="column">
                  <wp:posOffset>7620</wp:posOffset>
                </wp:positionH>
                <wp:positionV relativeFrom="paragraph">
                  <wp:posOffset>-93345</wp:posOffset>
                </wp:positionV>
                <wp:extent cx="1677670" cy="361315"/>
                <wp:effectExtent l="0" t="0" r="0" b="63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3B252E" id="Retângulo 16" o:spid="_x0000_s1026" style="position:absolute;margin-left:.6pt;margin-top:-7.35pt;width:132.1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    </w:pict>
          </mc:Fallback>
        </mc:AlternateConten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2102A">
        <w:rPr>
          <w:rFonts w:ascii="Calibri" w:eastAsia="Arial Unicode MS" w:hAnsi="Calibri" w:cs="Calibri"/>
          <w:b/>
          <w:sz w:val="24"/>
          <w:szCs w:val="24"/>
        </w:rPr>
        <w:t>0</w:t>
      </w:r>
      <w:r w:rsidR="00886706">
        <w:rPr>
          <w:rFonts w:ascii="Calibri" w:eastAsia="Arial Unicode MS" w:hAnsi="Calibri" w:cs="Calibri"/>
          <w:b/>
          <w:sz w:val="24"/>
          <w:szCs w:val="24"/>
        </w:rPr>
        <w:t>2</w:t>
      </w:r>
      <w:r w:rsidR="008F3A0D">
        <w:rPr>
          <w:rFonts w:ascii="Calibri" w:eastAsia="Arial Unicode MS" w:hAnsi="Calibri" w:cs="Calibri"/>
          <w:b/>
          <w:sz w:val="24"/>
          <w:szCs w:val="24"/>
        </w:rPr>
        <w:t>10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</w:t>
      </w:r>
      <w:proofErr w:type="gramStart"/>
      <w:r w:rsidR="000C7667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35243B">
        <w:rPr>
          <w:rFonts w:ascii="Calibri" w:eastAsia="Arial Unicode MS" w:hAnsi="Calibri" w:cs="Calibri"/>
          <w:sz w:val="24"/>
          <w:szCs w:val="24"/>
        </w:rPr>
        <w:t>2</w:t>
      </w:r>
      <w:r w:rsidR="008F3A0D">
        <w:rPr>
          <w:rFonts w:ascii="Calibri" w:eastAsia="Arial Unicode MS" w:hAnsi="Calibri" w:cs="Calibri"/>
          <w:sz w:val="24"/>
          <w:szCs w:val="24"/>
        </w:rPr>
        <w:t>2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886706">
        <w:rPr>
          <w:rFonts w:ascii="Calibri" w:eastAsia="Arial Unicode MS" w:hAnsi="Calibri" w:cs="Calibri"/>
          <w:sz w:val="24"/>
          <w:szCs w:val="24"/>
        </w:rPr>
        <w:t xml:space="preserve">setembro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14:paraId="2B11C2B3" w14:textId="77777777"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14:paraId="2B11C2B4" w14:textId="77777777"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B11C2B5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14:paraId="2B11C2B6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14:paraId="2B11C2B7" w14:textId="77777777"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14:paraId="2B11C2B8" w14:textId="77777777"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14:paraId="2B11C2B9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14:paraId="2B11C2BA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B11C2BB" w14:textId="77777777"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B11C2BC" w14:textId="77777777"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14:paraId="29E6650A" w14:textId="2DC60943" w:rsidR="0035243B" w:rsidRDefault="00CC04DE" w:rsidP="0035243B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</w:t>
      </w:r>
      <w:r w:rsidRPr="00B018A2">
        <w:rPr>
          <w:rFonts w:asciiTheme="minorHAnsi" w:hAnsiTheme="minorHAnsi" w:cs="Calibri"/>
          <w:color w:val="000000"/>
          <w:sz w:val="24"/>
          <w:szCs w:val="24"/>
        </w:rPr>
        <w:t xml:space="preserve">Legislativo, o </w:t>
      </w:r>
      <w:r w:rsidR="001531F0" w:rsidRPr="00B018A2">
        <w:rPr>
          <w:rFonts w:asciiTheme="minorHAnsi" w:hAnsiTheme="minorHAnsi" w:cs="Calibri"/>
          <w:color w:val="000000"/>
          <w:sz w:val="24"/>
          <w:szCs w:val="24"/>
        </w:rPr>
        <w:t xml:space="preserve">incluso </w:t>
      </w:r>
      <w:r w:rsidR="008F3A0D">
        <w:rPr>
          <w:rFonts w:asciiTheme="minorHAnsi" w:hAnsiTheme="minorHAnsi" w:cs="Calibri"/>
          <w:color w:val="000000"/>
          <w:sz w:val="24"/>
          <w:szCs w:val="24"/>
        </w:rPr>
        <w:t xml:space="preserve">Substitutivo ao </w:t>
      </w:r>
      <w:r w:rsidR="001531F0" w:rsidRPr="00B018A2">
        <w:rPr>
          <w:rFonts w:asciiTheme="minorHAnsi" w:hAnsiTheme="minorHAnsi" w:cs="Calibri"/>
          <w:color w:val="000000"/>
          <w:sz w:val="24"/>
          <w:szCs w:val="24"/>
        </w:rPr>
        <w:t xml:space="preserve">Projeto de Lei </w:t>
      </w:r>
      <w:r w:rsidR="008F3A0D">
        <w:rPr>
          <w:rFonts w:asciiTheme="minorHAnsi" w:hAnsiTheme="minorHAnsi" w:cs="Calibri"/>
          <w:color w:val="000000"/>
          <w:sz w:val="24"/>
          <w:szCs w:val="24"/>
        </w:rPr>
        <w:t xml:space="preserve">nº 212/2020, </w:t>
      </w:r>
      <w:r w:rsidR="001531F0" w:rsidRPr="00B018A2">
        <w:rPr>
          <w:rFonts w:asciiTheme="minorHAnsi" w:hAnsiTheme="minorHAnsi" w:cs="Calibri"/>
          <w:color w:val="000000"/>
          <w:sz w:val="24"/>
          <w:szCs w:val="24"/>
        </w:rPr>
        <w:t>que</w:t>
      </w:r>
      <w:r w:rsidR="00C245F0" w:rsidRPr="00B018A2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1E5CA6">
        <w:rPr>
          <w:rFonts w:asciiTheme="minorHAnsi" w:hAnsiTheme="minorHAnsi" w:cs="Calibri"/>
          <w:color w:val="000000"/>
          <w:sz w:val="24"/>
          <w:szCs w:val="24"/>
        </w:rPr>
        <w:t>a</w:t>
      </w:r>
      <w:r w:rsidR="001E5CA6" w:rsidRPr="001E5CA6">
        <w:rPr>
          <w:rFonts w:asciiTheme="minorHAnsi" w:hAnsiTheme="minorHAnsi" w:cs="Calibri"/>
          <w:color w:val="000000"/>
          <w:sz w:val="24"/>
          <w:szCs w:val="24"/>
        </w:rPr>
        <w:t>ltera a Lei nº 9.931, de 25 de março de 2020, criando novas hipóteses para o exercício do poder de polícia municipal no contexto da pandemia da COVID-19 e dá outras providências.</w:t>
      </w:r>
    </w:p>
    <w:p w14:paraId="49417254" w14:textId="35A626AD" w:rsidR="008F3A0D" w:rsidRDefault="009A50DB" w:rsidP="003524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 ponto, o presente Substitutivo decorre de refinamento da propositura originalmente protocolizada: em suma, verificou-se que a estruturação da versão origina</w:t>
      </w:r>
      <w:r w:rsidR="00FA7646">
        <w:rPr>
          <w:rFonts w:ascii="Calibri" w:hAnsi="Calibri" w:cs="Calibri"/>
          <w:sz w:val="24"/>
          <w:szCs w:val="24"/>
        </w:rPr>
        <w:t xml:space="preserve">l do Projeto de Lei nº 212/2020 era consideravelmente complexa – o que, por consequência, obstaculizaria o ganho de eficiência </w:t>
      </w:r>
      <w:r w:rsidR="00053725">
        <w:rPr>
          <w:rFonts w:ascii="Calibri" w:hAnsi="Calibri" w:cs="Calibri"/>
          <w:sz w:val="24"/>
          <w:szCs w:val="24"/>
        </w:rPr>
        <w:t>no exercício d</w:t>
      </w:r>
      <w:r w:rsidR="00FA7646">
        <w:rPr>
          <w:rFonts w:ascii="Calibri" w:hAnsi="Calibri" w:cs="Calibri"/>
          <w:sz w:val="24"/>
          <w:szCs w:val="24"/>
        </w:rPr>
        <w:t xml:space="preserve">a atividade fiscalizatória da Administração Municipal que ora se pretende </w:t>
      </w:r>
      <w:r w:rsidR="00053725">
        <w:rPr>
          <w:rFonts w:ascii="Calibri" w:hAnsi="Calibri" w:cs="Calibri"/>
          <w:sz w:val="24"/>
          <w:szCs w:val="24"/>
        </w:rPr>
        <w:t>implementar</w:t>
      </w:r>
      <w:r w:rsidR="00FA7646">
        <w:rPr>
          <w:rFonts w:ascii="Calibri" w:hAnsi="Calibri" w:cs="Calibri"/>
          <w:sz w:val="24"/>
          <w:szCs w:val="24"/>
        </w:rPr>
        <w:t xml:space="preserve">. </w:t>
      </w:r>
    </w:p>
    <w:p w14:paraId="42267F1C" w14:textId="10D91EAC" w:rsidR="00980D1B" w:rsidRDefault="00980D1B" w:rsidP="003524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Em específico, o presente Substitutivo: (i) racionaliza, em dispositivos constantes do “caput” do art. 2º, todas as hipóteses de penalidades, respectivas medidas </w:t>
      </w:r>
      <w:r w:rsidR="00F433A6">
        <w:rPr>
          <w:rFonts w:ascii="Calibri" w:hAnsi="Calibri" w:cs="Calibri"/>
          <w:sz w:val="24"/>
          <w:szCs w:val="24"/>
        </w:rPr>
        <w:t>assessórias e consequências de reincidência; (</w:t>
      </w:r>
      <w:proofErr w:type="spellStart"/>
      <w:r w:rsidR="00F433A6">
        <w:rPr>
          <w:rFonts w:ascii="Calibri" w:hAnsi="Calibri" w:cs="Calibri"/>
          <w:sz w:val="24"/>
          <w:szCs w:val="24"/>
        </w:rPr>
        <w:t>ii</w:t>
      </w:r>
      <w:proofErr w:type="spellEnd"/>
      <w:r w:rsidR="00F433A6">
        <w:rPr>
          <w:rFonts w:ascii="Calibri" w:hAnsi="Calibri" w:cs="Calibri"/>
          <w:sz w:val="24"/>
          <w:szCs w:val="24"/>
        </w:rPr>
        <w:t>) mantém as medidas (a) de possibilidade de expedição de notificação de orientação e (b) de possibilidade de substituição da pena de multa pela entrega de cestas básicas; (</w:t>
      </w:r>
      <w:proofErr w:type="spellStart"/>
      <w:r w:rsidR="00F433A6">
        <w:rPr>
          <w:rFonts w:ascii="Calibri" w:hAnsi="Calibri" w:cs="Calibri"/>
          <w:sz w:val="24"/>
          <w:szCs w:val="24"/>
        </w:rPr>
        <w:t>iii</w:t>
      </w:r>
      <w:proofErr w:type="spellEnd"/>
      <w:r w:rsidR="00F433A6">
        <w:rPr>
          <w:rFonts w:ascii="Calibri" w:hAnsi="Calibri" w:cs="Calibri"/>
          <w:sz w:val="24"/>
          <w:szCs w:val="24"/>
        </w:rPr>
        <w:t>)</w:t>
      </w:r>
      <w:r w:rsidR="004C288B">
        <w:rPr>
          <w:rFonts w:ascii="Calibri" w:hAnsi="Calibri" w:cs="Calibri"/>
          <w:sz w:val="24"/>
          <w:szCs w:val="24"/>
        </w:rPr>
        <w:t xml:space="preserve"> sistematiza e uniformiza as condições para a expedição de notificação de orientação. </w:t>
      </w:r>
      <w:r w:rsidR="00F433A6">
        <w:rPr>
          <w:rFonts w:ascii="Calibri" w:hAnsi="Calibri" w:cs="Calibri"/>
          <w:sz w:val="24"/>
          <w:szCs w:val="24"/>
        </w:rPr>
        <w:t xml:space="preserve"> </w:t>
      </w:r>
    </w:p>
    <w:p w14:paraId="2B11C2BF" w14:textId="56FF53D0" w:rsidR="00CC04DE" w:rsidRPr="00BE4DA8" w:rsidRDefault="004C288B" w:rsidP="00EC574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Sendo essas as principais alterações implementadas no presente Substitutivo, </w:t>
      </w:r>
      <w:r w:rsidR="00EC5741">
        <w:rPr>
          <w:rFonts w:ascii="Calibri" w:hAnsi="Calibri" w:cs="Calibri"/>
          <w:sz w:val="24"/>
          <w:szCs w:val="24"/>
        </w:rPr>
        <w:t xml:space="preserve">permanecem inalteradas as justificações e medidas constantes do Projeto de Lei inicialmente protocolizado. </w:t>
      </w:r>
      <w:r w:rsidR="000C5E28">
        <w:rPr>
          <w:rFonts w:ascii="Calibri" w:hAnsi="Calibri" w:cs="Calibri"/>
          <w:sz w:val="24"/>
          <w:szCs w:val="24"/>
        </w:rPr>
        <w:t>Assim, t</w:t>
      </w:r>
      <w:r w:rsidR="00CC04DE" w:rsidRPr="006B693B">
        <w:rPr>
          <w:rFonts w:ascii="Calibri" w:hAnsi="Calibri" w:cs="Calibri"/>
          <w:sz w:val="24"/>
          <w:szCs w:val="24"/>
        </w:rPr>
        <w:t>endo</w:t>
      </w:r>
      <w:r w:rsidR="00EC5741">
        <w:rPr>
          <w:rFonts w:ascii="Calibri" w:hAnsi="Calibri" w:cs="Calibri"/>
          <w:sz w:val="24"/>
          <w:szCs w:val="24"/>
        </w:rPr>
        <w:t xml:space="preserve"> </w:t>
      </w:r>
      <w:r w:rsidR="00CC04DE" w:rsidRPr="006B693B">
        <w:rPr>
          <w:rFonts w:ascii="Calibri" w:hAnsi="Calibri" w:cs="Calibri"/>
          <w:sz w:val="24"/>
          <w:szCs w:val="24"/>
        </w:rPr>
        <w:t>em vista a</w:t>
      </w:r>
      <w:r w:rsidR="000E50A4">
        <w:rPr>
          <w:rFonts w:ascii="Calibri" w:hAnsi="Calibri" w:cs="Calibri"/>
          <w:sz w:val="24"/>
          <w:szCs w:val="24"/>
        </w:rPr>
        <w:t>s</w:t>
      </w:r>
      <w:r w:rsidR="00CC04DE"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="00CC04DE" w:rsidRPr="006B693B">
        <w:rPr>
          <w:rFonts w:ascii="Calibri" w:hAnsi="Calibri" w:cs="Calibri"/>
          <w:sz w:val="24"/>
          <w:szCs w:val="24"/>
        </w:rPr>
        <w:t xml:space="preserve"> a q</w:t>
      </w:r>
      <w:r w:rsidR="008F3A0D">
        <w:rPr>
          <w:rFonts w:ascii="Calibri" w:hAnsi="Calibri" w:cs="Calibri"/>
          <w:sz w:val="24"/>
          <w:szCs w:val="24"/>
        </w:rPr>
        <w:t xml:space="preserve">ue este Substitutivo ao </w:t>
      </w:r>
      <w:r w:rsidR="005A64B5">
        <w:rPr>
          <w:rFonts w:ascii="Calibri" w:hAnsi="Calibri" w:cs="Calibri"/>
          <w:sz w:val="24"/>
          <w:szCs w:val="24"/>
        </w:rPr>
        <w:t xml:space="preserve">Projeto de Lei </w:t>
      </w:r>
      <w:r w:rsidR="008F3A0D">
        <w:rPr>
          <w:rFonts w:ascii="Calibri" w:hAnsi="Calibri" w:cs="Calibri"/>
          <w:sz w:val="24"/>
          <w:szCs w:val="24"/>
        </w:rPr>
        <w:t xml:space="preserve">nº 212/2020 </w:t>
      </w:r>
      <w:r w:rsidR="005A64B5">
        <w:rPr>
          <w:rFonts w:ascii="Calibri" w:hAnsi="Calibri" w:cs="Calibri"/>
          <w:sz w:val="24"/>
          <w:szCs w:val="24"/>
        </w:rPr>
        <w:t>se destina</w:t>
      </w:r>
      <w:r w:rsidR="00CC04DE"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14:paraId="2B11C2C0" w14:textId="77777777"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14:paraId="2B11C2C1" w14:textId="452D6077"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14:paraId="2B11C2C2" w14:textId="59D8BEEA"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14:paraId="2B11C2C3" w14:textId="77777777"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B11C2C4" w14:textId="77777777" w:rsidR="000F5EE1" w:rsidRDefault="00857790" w:rsidP="0030698D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14:paraId="2B11C2C5" w14:textId="77777777" w:rsidR="008058C0" w:rsidRDefault="000F5EE1" w:rsidP="0030698D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14:paraId="2B11C2C6" w14:textId="1FD275B2" w:rsidR="00CC04DE" w:rsidRPr="00A82693" w:rsidRDefault="00FA6EC2" w:rsidP="0030698D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B733B">
        <w:rPr>
          <w:rFonts w:ascii="Calibri" w:hAnsi="Calibri" w:cs="Calibri"/>
          <w:b/>
          <w:sz w:val="24"/>
          <w:szCs w:val="24"/>
        </w:rPr>
        <w:lastRenderedPageBreak/>
        <w:t xml:space="preserve">SUBSTITUTIVO AO </w:t>
      </w:r>
      <w:r w:rsidR="00CC04DE" w:rsidRPr="00A82693">
        <w:rPr>
          <w:rFonts w:ascii="Calibri" w:hAnsi="Calibri" w:cs="Calibri"/>
          <w:b/>
          <w:sz w:val="24"/>
          <w:szCs w:val="24"/>
        </w:rPr>
        <w:t>PROJETO DE LEI Nº</w:t>
      </w:r>
      <w:r w:rsidR="00CB733B">
        <w:rPr>
          <w:rFonts w:ascii="Calibri" w:hAnsi="Calibri" w:cs="Calibri"/>
          <w:b/>
          <w:sz w:val="24"/>
          <w:szCs w:val="24"/>
        </w:rPr>
        <w:t xml:space="preserve"> 212/2020</w:t>
      </w:r>
    </w:p>
    <w:p w14:paraId="2B11C2C7" w14:textId="77777777"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B11C2C8" w14:textId="224A8E82" w:rsidR="00CC04DE" w:rsidRPr="00A82693" w:rsidRDefault="0035243B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Altera a Lei nº 9.931, de 25 de março de 2020, criando novas hipóteses para o exercício do </w:t>
      </w:r>
      <w:r w:rsidRPr="0035243B">
        <w:rPr>
          <w:rFonts w:ascii="Calibri" w:hAnsi="Calibri" w:cs="Calibri"/>
          <w:sz w:val="22"/>
          <w:szCs w:val="22"/>
        </w:rPr>
        <w:t>poder de polícia municipal no contexto da pandemia d</w:t>
      </w:r>
      <w:r>
        <w:rPr>
          <w:rFonts w:ascii="Calibri" w:hAnsi="Calibri" w:cs="Calibri"/>
          <w:sz w:val="22"/>
          <w:szCs w:val="22"/>
        </w:rPr>
        <w:t>a</w:t>
      </w:r>
      <w:r w:rsidRPr="0035243B">
        <w:rPr>
          <w:rFonts w:ascii="Calibri" w:hAnsi="Calibri" w:cs="Calibri"/>
          <w:sz w:val="22"/>
          <w:szCs w:val="22"/>
        </w:rPr>
        <w:t xml:space="preserve"> COVID-19</w:t>
      </w:r>
      <w:r>
        <w:rPr>
          <w:rFonts w:ascii="Calibri" w:hAnsi="Calibri" w:cs="Calibri"/>
          <w:sz w:val="22"/>
          <w:szCs w:val="22"/>
        </w:rPr>
        <w:t xml:space="preserve"> e dá outras providências.</w:t>
      </w:r>
    </w:p>
    <w:p w14:paraId="2B11C2C9" w14:textId="77777777"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11C625ED" w14:textId="34F0D771" w:rsidR="0035243B" w:rsidRPr="001C7199" w:rsidRDefault="00CC04DE" w:rsidP="0035243B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1C7199">
        <w:rPr>
          <w:rFonts w:ascii="Calibri" w:hAnsi="Calibri"/>
          <w:bCs/>
          <w:sz w:val="24"/>
          <w:szCs w:val="24"/>
        </w:rPr>
        <w:t>Art. 1º</w:t>
      </w:r>
      <w:r w:rsidRPr="001C7199">
        <w:rPr>
          <w:rFonts w:ascii="Calibri" w:hAnsi="Calibri"/>
          <w:sz w:val="24"/>
          <w:szCs w:val="24"/>
        </w:rPr>
        <w:t xml:space="preserve"> </w:t>
      </w:r>
      <w:r w:rsidR="0035243B" w:rsidRPr="001C7199">
        <w:rPr>
          <w:rFonts w:ascii="Calibri" w:hAnsi="Calibri"/>
          <w:bCs/>
          <w:sz w:val="24"/>
          <w:szCs w:val="24"/>
        </w:rPr>
        <w:t>A ementa da Lei nº 9.931, de 25 de março de 2020, passa a vigorar com a seguinte redação:</w:t>
      </w:r>
    </w:p>
    <w:p w14:paraId="79A9A858" w14:textId="77777777" w:rsidR="0035243B" w:rsidRPr="001C7199" w:rsidRDefault="0035243B" w:rsidP="0035243B">
      <w:pPr>
        <w:spacing w:before="120" w:after="120"/>
        <w:ind w:left="2127"/>
        <w:jc w:val="both"/>
        <w:rPr>
          <w:rFonts w:ascii="Calibri" w:hAnsi="Calibri"/>
          <w:bCs/>
          <w:sz w:val="24"/>
          <w:szCs w:val="24"/>
        </w:rPr>
      </w:pPr>
      <w:r w:rsidRPr="001C7199">
        <w:rPr>
          <w:rFonts w:ascii="Calibri" w:hAnsi="Calibri"/>
          <w:bCs/>
          <w:sz w:val="24"/>
          <w:szCs w:val="24"/>
        </w:rPr>
        <w:t>“Dispõe sobre medidas de poder de polícia municipal no contexto da pandemia da COVID-</w:t>
      </w:r>
      <w:proofErr w:type="gramStart"/>
      <w:r w:rsidRPr="001C7199">
        <w:rPr>
          <w:rFonts w:ascii="Calibri" w:hAnsi="Calibri"/>
          <w:bCs/>
          <w:sz w:val="24"/>
          <w:szCs w:val="24"/>
        </w:rPr>
        <w:t>19.”</w:t>
      </w:r>
      <w:proofErr w:type="gramEnd"/>
      <w:r w:rsidRPr="001C7199">
        <w:rPr>
          <w:rFonts w:ascii="Calibri" w:hAnsi="Calibri"/>
          <w:bCs/>
          <w:sz w:val="24"/>
          <w:szCs w:val="24"/>
        </w:rPr>
        <w:t>(NR)</w:t>
      </w:r>
    </w:p>
    <w:p w14:paraId="5F862BFE" w14:textId="219174CB" w:rsidR="0035243B" w:rsidRPr="001C7199" w:rsidRDefault="0035243B" w:rsidP="0035243B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1C7199">
        <w:rPr>
          <w:rFonts w:ascii="Calibri" w:hAnsi="Calibri" w:cs="Calibri"/>
          <w:bCs/>
          <w:sz w:val="24"/>
          <w:szCs w:val="24"/>
        </w:rPr>
        <w:t>Art. 2º</w:t>
      </w:r>
      <w:r w:rsidRPr="001C7199">
        <w:rPr>
          <w:rFonts w:ascii="Calibri" w:hAnsi="Calibri"/>
          <w:bCs/>
          <w:sz w:val="24"/>
          <w:szCs w:val="24"/>
        </w:rPr>
        <w:t xml:space="preserve"> A Lei nº 9.931, de 2020, passa a vigorar com as seguintes alterações:</w:t>
      </w:r>
    </w:p>
    <w:p w14:paraId="3952A510" w14:textId="39EE3254" w:rsidR="0035243B" w:rsidRPr="001C7199" w:rsidRDefault="0035243B" w:rsidP="0035243B">
      <w:pPr>
        <w:spacing w:before="120" w:after="120"/>
        <w:ind w:left="2127"/>
        <w:jc w:val="both"/>
        <w:rPr>
          <w:rFonts w:ascii="Calibri" w:hAnsi="Calibri"/>
          <w:bCs/>
          <w:sz w:val="24"/>
          <w:szCs w:val="24"/>
        </w:rPr>
      </w:pPr>
      <w:r w:rsidRPr="001C7199">
        <w:rPr>
          <w:rFonts w:ascii="Calibri" w:hAnsi="Calibri"/>
          <w:bCs/>
          <w:sz w:val="24"/>
          <w:szCs w:val="24"/>
        </w:rPr>
        <w:t>“Art. 1º Esta lei dispõe sobre medidas de poder de polícia municipal no contexto da pandemia da COVID-19, sem prejuízo das disposições eventualmente aplicáveis da Lei Complementar nº 18, de 22 de dezembro de 1997 e da Lei nº 6.933, de 10 de fevereiro de 2009, bem como da legislação estadual e federal.</w:t>
      </w:r>
    </w:p>
    <w:p w14:paraId="32931EF8" w14:textId="26E2F640" w:rsidR="0035243B" w:rsidRPr="001C7199" w:rsidRDefault="0035243B" w:rsidP="0035243B">
      <w:pPr>
        <w:spacing w:before="120" w:after="120"/>
        <w:ind w:left="2127"/>
        <w:jc w:val="both"/>
        <w:rPr>
          <w:rFonts w:ascii="Calibri" w:hAnsi="Calibri"/>
          <w:bCs/>
          <w:sz w:val="24"/>
          <w:szCs w:val="24"/>
        </w:rPr>
      </w:pPr>
      <w:r w:rsidRPr="001C7199">
        <w:rPr>
          <w:rFonts w:ascii="Calibri" w:hAnsi="Calibri"/>
          <w:bCs/>
          <w:sz w:val="24"/>
          <w:szCs w:val="24"/>
        </w:rPr>
        <w:t xml:space="preserve">Art. 2º </w:t>
      </w:r>
      <w:r w:rsidR="00CE6A47">
        <w:rPr>
          <w:rFonts w:ascii="Calibri" w:hAnsi="Calibri"/>
          <w:bCs/>
          <w:sz w:val="24"/>
          <w:szCs w:val="24"/>
        </w:rPr>
        <w:t>O descumprimento</w:t>
      </w:r>
      <w:r w:rsidRPr="001C7199">
        <w:rPr>
          <w:rFonts w:ascii="Calibri" w:hAnsi="Calibri"/>
          <w:bCs/>
          <w:sz w:val="24"/>
          <w:szCs w:val="24"/>
        </w:rPr>
        <w:t xml:space="preserve"> </w:t>
      </w:r>
      <w:r w:rsidR="00CE6A47">
        <w:rPr>
          <w:rFonts w:ascii="Calibri" w:hAnsi="Calibri"/>
          <w:bCs/>
          <w:sz w:val="24"/>
          <w:szCs w:val="24"/>
        </w:rPr>
        <w:t>d</w:t>
      </w:r>
      <w:r w:rsidRPr="001C7199">
        <w:rPr>
          <w:rFonts w:ascii="Calibri" w:hAnsi="Calibri"/>
          <w:bCs/>
          <w:sz w:val="24"/>
          <w:szCs w:val="24"/>
        </w:rPr>
        <w:t xml:space="preserve">as determinações </w:t>
      </w:r>
      <w:r w:rsidR="00987BDE">
        <w:rPr>
          <w:rFonts w:ascii="Calibri" w:hAnsi="Calibri"/>
          <w:bCs/>
          <w:sz w:val="24"/>
          <w:szCs w:val="24"/>
        </w:rPr>
        <w:t xml:space="preserve">municipais </w:t>
      </w:r>
      <w:r w:rsidRPr="001C7199">
        <w:rPr>
          <w:rFonts w:ascii="Calibri" w:hAnsi="Calibri"/>
          <w:bCs/>
          <w:sz w:val="24"/>
          <w:szCs w:val="24"/>
        </w:rPr>
        <w:t xml:space="preserve">legais ou infralegais, destinadas a conter ou impedir a transmissão, disseminação ou propagação da COVID-19, </w:t>
      </w:r>
      <w:r w:rsidR="00CE6A47">
        <w:rPr>
          <w:rFonts w:ascii="Calibri" w:hAnsi="Calibri"/>
          <w:bCs/>
          <w:sz w:val="24"/>
          <w:szCs w:val="24"/>
        </w:rPr>
        <w:t xml:space="preserve">acarretará </w:t>
      </w:r>
      <w:r w:rsidR="008F3A0D">
        <w:rPr>
          <w:rFonts w:ascii="Calibri" w:hAnsi="Calibri"/>
          <w:bCs/>
          <w:sz w:val="24"/>
          <w:szCs w:val="24"/>
        </w:rPr>
        <w:t>a aplicação d</w:t>
      </w:r>
      <w:r w:rsidR="00CE6A47">
        <w:rPr>
          <w:rFonts w:ascii="Calibri" w:hAnsi="Calibri"/>
          <w:bCs/>
          <w:sz w:val="24"/>
          <w:szCs w:val="24"/>
        </w:rPr>
        <w:t>as seguintes penalidades</w:t>
      </w:r>
      <w:r w:rsidR="008F3A0D">
        <w:rPr>
          <w:rFonts w:ascii="Calibri" w:hAnsi="Calibri"/>
          <w:bCs/>
          <w:sz w:val="24"/>
          <w:szCs w:val="24"/>
        </w:rPr>
        <w:t xml:space="preserve"> ou medidas</w:t>
      </w:r>
      <w:r w:rsidR="00CE6A47">
        <w:rPr>
          <w:rFonts w:ascii="Calibri" w:hAnsi="Calibri"/>
          <w:bCs/>
          <w:sz w:val="24"/>
          <w:szCs w:val="24"/>
        </w:rPr>
        <w:t>:</w:t>
      </w:r>
    </w:p>
    <w:p w14:paraId="04C8F277" w14:textId="77777777" w:rsidR="00594260" w:rsidRDefault="0035243B" w:rsidP="0035243B">
      <w:pPr>
        <w:spacing w:before="120" w:after="120"/>
        <w:ind w:left="2127"/>
        <w:jc w:val="both"/>
        <w:rPr>
          <w:rFonts w:ascii="Calibri" w:hAnsi="Calibri"/>
          <w:bCs/>
          <w:sz w:val="24"/>
          <w:szCs w:val="24"/>
        </w:rPr>
      </w:pPr>
      <w:r w:rsidRPr="001C7199">
        <w:rPr>
          <w:rFonts w:ascii="Calibri" w:hAnsi="Calibri"/>
          <w:bCs/>
          <w:sz w:val="24"/>
          <w:szCs w:val="24"/>
        </w:rPr>
        <w:t>I –</w:t>
      </w:r>
      <w:r w:rsidR="00CE6A47">
        <w:rPr>
          <w:rFonts w:ascii="Calibri" w:hAnsi="Calibri"/>
          <w:bCs/>
          <w:sz w:val="24"/>
          <w:szCs w:val="24"/>
        </w:rPr>
        <w:t xml:space="preserve"> </w:t>
      </w:r>
      <w:proofErr w:type="gramStart"/>
      <w:r w:rsidR="00594260">
        <w:rPr>
          <w:rFonts w:ascii="Calibri" w:hAnsi="Calibri"/>
          <w:bCs/>
          <w:sz w:val="24"/>
          <w:szCs w:val="24"/>
        </w:rPr>
        <w:t>se</w:t>
      </w:r>
      <w:proofErr w:type="gramEnd"/>
      <w:r w:rsidR="00594260">
        <w:rPr>
          <w:rFonts w:ascii="Calibri" w:hAnsi="Calibri"/>
          <w:bCs/>
          <w:sz w:val="24"/>
          <w:szCs w:val="24"/>
        </w:rPr>
        <w:t xml:space="preserve"> o infrator for </w:t>
      </w:r>
      <w:r w:rsidR="00594260" w:rsidRPr="001C7199">
        <w:rPr>
          <w:rFonts w:ascii="Calibri" w:hAnsi="Calibri"/>
          <w:bCs/>
          <w:sz w:val="24"/>
          <w:szCs w:val="24"/>
        </w:rPr>
        <w:t>pessoa</w:t>
      </w:r>
      <w:r w:rsidR="00594260">
        <w:rPr>
          <w:rFonts w:ascii="Calibri" w:hAnsi="Calibri"/>
          <w:bCs/>
          <w:sz w:val="24"/>
          <w:szCs w:val="24"/>
        </w:rPr>
        <w:t xml:space="preserve"> jurídica:</w:t>
      </w:r>
    </w:p>
    <w:p w14:paraId="3B2A6913" w14:textId="0AA8C636" w:rsidR="00DF1FC8" w:rsidRPr="00594260" w:rsidRDefault="00DF1FC8" w:rsidP="00594260">
      <w:pPr>
        <w:pStyle w:val="PargrafodaLista"/>
        <w:numPr>
          <w:ilvl w:val="0"/>
          <w:numId w:val="11"/>
        </w:numPr>
        <w:spacing w:before="120" w:after="120"/>
        <w:jc w:val="both"/>
        <w:rPr>
          <w:rFonts w:ascii="Calibri" w:hAnsi="Calibri"/>
          <w:bCs/>
          <w:sz w:val="24"/>
          <w:szCs w:val="24"/>
        </w:rPr>
      </w:pPr>
      <w:r w:rsidRPr="00594260">
        <w:rPr>
          <w:rFonts w:ascii="Calibri" w:hAnsi="Calibri"/>
          <w:bCs/>
          <w:sz w:val="24"/>
          <w:szCs w:val="24"/>
        </w:rPr>
        <w:t>multa de 100 (cem) Unidades Fiscais do Município (</w:t>
      </w:r>
      <w:proofErr w:type="spellStart"/>
      <w:r w:rsidRPr="00594260">
        <w:rPr>
          <w:rFonts w:ascii="Calibri" w:hAnsi="Calibri"/>
          <w:bCs/>
          <w:sz w:val="24"/>
          <w:szCs w:val="24"/>
        </w:rPr>
        <w:t>UFMs</w:t>
      </w:r>
      <w:proofErr w:type="spellEnd"/>
      <w:r w:rsidRPr="00594260">
        <w:rPr>
          <w:rFonts w:ascii="Calibri" w:hAnsi="Calibri"/>
          <w:bCs/>
          <w:sz w:val="24"/>
          <w:szCs w:val="24"/>
        </w:rPr>
        <w:t>)</w:t>
      </w:r>
      <w:r w:rsidR="00594260">
        <w:rPr>
          <w:rFonts w:ascii="Calibri" w:hAnsi="Calibri"/>
          <w:bCs/>
          <w:sz w:val="24"/>
          <w:szCs w:val="24"/>
        </w:rPr>
        <w:t xml:space="preserve"> na </w:t>
      </w:r>
      <w:r w:rsidR="00987BDE">
        <w:rPr>
          <w:rFonts w:ascii="Calibri" w:hAnsi="Calibri"/>
          <w:bCs/>
          <w:sz w:val="24"/>
          <w:szCs w:val="24"/>
        </w:rPr>
        <w:t xml:space="preserve">primeira </w:t>
      </w:r>
      <w:r w:rsidR="00594260">
        <w:rPr>
          <w:rFonts w:ascii="Calibri" w:hAnsi="Calibri"/>
          <w:bCs/>
          <w:sz w:val="24"/>
          <w:szCs w:val="24"/>
        </w:rPr>
        <w:t>infração</w:t>
      </w:r>
      <w:r w:rsidR="00987BDE">
        <w:rPr>
          <w:rFonts w:ascii="Calibri" w:hAnsi="Calibri"/>
          <w:bCs/>
          <w:sz w:val="24"/>
          <w:szCs w:val="24"/>
        </w:rPr>
        <w:t>, sem prejuízo de</w:t>
      </w:r>
      <w:r w:rsidR="00594260">
        <w:rPr>
          <w:rFonts w:ascii="Calibri" w:hAnsi="Calibri"/>
          <w:bCs/>
          <w:sz w:val="24"/>
          <w:szCs w:val="24"/>
        </w:rPr>
        <w:t xml:space="preserve"> suspensão do alvará por cinco dias</w:t>
      </w:r>
      <w:r w:rsidRPr="00594260">
        <w:rPr>
          <w:rFonts w:ascii="Calibri" w:hAnsi="Calibri"/>
          <w:bCs/>
          <w:sz w:val="24"/>
          <w:szCs w:val="24"/>
        </w:rPr>
        <w:t>;</w:t>
      </w:r>
    </w:p>
    <w:p w14:paraId="610F353C" w14:textId="62E73067" w:rsidR="00594260" w:rsidRDefault="00594260" w:rsidP="00594260">
      <w:pPr>
        <w:pStyle w:val="PargrafodaLista"/>
        <w:numPr>
          <w:ilvl w:val="0"/>
          <w:numId w:val="11"/>
        </w:numPr>
        <w:spacing w:before="120" w:after="120"/>
        <w:jc w:val="both"/>
        <w:rPr>
          <w:rFonts w:ascii="Calibri" w:hAnsi="Calibri"/>
          <w:bCs/>
          <w:sz w:val="24"/>
          <w:szCs w:val="24"/>
        </w:rPr>
      </w:pPr>
      <w:r w:rsidRPr="00594260">
        <w:rPr>
          <w:rFonts w:ascii="Calibri" w:hAnsi="Calibri"/>
          <w:bCs/>
          <w:sz w:val="24"/>
          <w:szCs w:val="24"/>
        </w:rPr>
        <w:t xml:space="preserve">multa de 200 (duzentas) </w:t>
      </w:r>
      <w:proofErr w:type="spellStart"/>
      <w:r w:rsidRPr="00594260">
        <w:rPr>
          <w:rFonts w:ascii="Calibri" w:hAnsi="Calibri"/>
          <w:bCs/>
          <w:sz w:val="24"/>
          <w:szCs w:val="24"/>
        </w:rPr>
        <w:t>UFMs</w:t>
      </w:r>
      <w:proofErr w:type="spellEnd"/>
      <w:r w:rsidRPr="00594260">
        <w:rPr>
          <w:rFonts w:ascii="Calibri" w:hAnsi="Calibri"/>
          <w:bCs/>
          <w:sz w:val="24"/>
          <w:szCs w:val="24"/>
        </w:rPr>
        <w:t>, na primeira reincidência da infração de que trata a alínea “a”</w:t>
      </w:r>
      <w:r w:rsidR="00987BDE">
        <w:rPr>
          <w:rFonts w:ascii="Calibri" w:hAnsi="Calibri"/>
          <w:bCs/>
          <w:sz w:val="24"/>
          <w:szCs w:val="24"/>
        </w:rPr>
        <w:t>, sem prejuízo de</w:t>
      </w:r>
      <w:r w:rsidR="00595A15">
        <w:rPr>
          <w:rFonts w:ascii="Calibri" w:hAnsi="Calibri"/>
          <w:bCs/>
          <w:sz w:val="24"/>
          <w:szCs w:val="24"/>
        </w:rPr>
        <w:t xml:space="preserve"> suspensão do alvará de localização e funcionamento por 10 (dez) dias</w:t>
      </w:r>
      <w:r w:rsidRPr="00594260">
        <w:rPr>
          <w:rFonts w:ascii="Calibri" w:hAnsi="Calibri"/>
          <w:bCs/>
          <w:sz w:val="24"/>
          <w:szCs w:val="24"/>
        </w:rPr>
        <w:t>;</w:t>
      </w:r>
    </w:p>
    <w:p w14:paraId="36667A3B" w14:textId="4D83E682" w:rsidR="00594260" w:rsidRPr="00594260" w:rsidRDefault="00594260" w:rsidP="00594260">
      <w:pPr>
        <w:pStyle w:val="PargrafodaLista"/>
        <w:numPr>
          <w:ilvl w:val="0"/>
          <w:numId w:val="11"/>
        </w:numPr>
        <w:spacing w:before="120" w:after="120"/>
        <w:jc w:val="both"/>
        <w:rPr>
          <w:rFonts w:ascii="Calibri" w:hAnsi="Calibri"/>
          <w:bCs/>
          <w:sz w:val="24"/>
          <w:szCs w:val="24"/>
        </w:rPr>
      </w:pPr>
      <w:r w:rsidRPr="00594260">
        <w:rPr>
          <w:rFonts w:ascii="Calibri" w:hAnsi="Calibri"/>
          <w:bCs/>
          <w:sz w:val="24"/>
          <w:szCs w:val="24"/>
        </w:rPr>
        <w:t xml:space="preserve">multa de </w:t>
      </w:r>
      <w:r w:rsidR="00595A15">
        <w:rPr>
          <w:rFonts w:ascii="Calibri" w:hAnsi="Calibri"/>
          <w:bCs/>
          <w:sz w:val="24"/>
          <w:szCs w:val="24"/>
        </w:rPr>
        <w:t>5</w:t>
      </w:r>
      <w:r w:rsidRPr="00594260">
        <w:rPr>
          <w:rFonts w:ascii="Calibri" w:hAnsi="Calibri"/>
          <w:bCs/>
          <w:sz w:val="24"/>
          <w:szCs w:val="24"/>
        </w:rPr>
        <w:t>00 (</w:t>
      </w:r>
      <w:r w:rsidR="00595A15">
        <w:rPr>
          <w:rFonts w:ascii="Calibri" w:hAnsi="Calibri"/>
          <w:bCs/>
          <w:sz w:val="24"/>
          <w:szCs w:val="24"/>
        </w:rPr>
        <w:t>quinhentas</w:t>
      </w:r>
      <w:r w:rsidRPr="00594260">
        <w:rPr>
          <w:rFonts w:ascii="Calibri" w:hAnsi="Calibri"/>
          <w:bCs/>
          <w:sz w:val="24"/>
          <w:szCs w:val="24"/>
        </w:rPr>
        <w:t xml:space="preserve">) </w:t>
      </w:r>
      <w:proofErr w:type="spellStart"/>
      <w:r w:rsidRPr="00594260">
        <w:rPr>
          <w:rFonts w:ascii="Calibri" w:hAnsi="Calibri"/>
          <w:bCs/>
          <w:sz w:val="24"/>
          <w:szCs w:val="24"/>
        </w:rPr>
        <w:t>UFMs</w:t>
      </w:r>
      <w:proofErr w:type="spellEnd"/>
      <w:r w:rsidRPr="00594260">
        <w:rPr>
          <w:rFonts w:ascii="Calibri" w:hAnsi="Calibri"/>
          <w:bCs/>
          <w:sz w:val="24"/>
          <w:szCs w:val="24"/>
        </w:rPr>
        <w:t xml:space="preserve">, na </w:t>
      </w:r>
      <w:r w:rsidR="00595A15">
        <w:rPr>
          <w:rFonts w:ascii="Calibri" w:hAnsi="Calibri"/>
          <w:bCs/>
          <w:sz w:val="24"/>
          <w:szCs w:val="24"/>
        </w:rPr>
        <w:t>segunda</w:t>
      </w:r>
      <w:r w:rsidRPr="00594260">
        <w:rPr>
          <w:rFonts w:ascii="Calibri" w:hAnsi="Calibri"/>
          <w:bCs/>
          <w:sz w:val="24"/>
          <w:szCs w:val="24"/>
        </w:rPr>
        <w:t xml:space="preserve"> reincidência da infração de que trata a alínea “a”</w:t>
      </w:r>
      <w:r w:rsidR="00987BDE">
        <w:rPr>
          <w:rFonts w:ascii="Calibri" w:hAnsi="Calibri"/>
          <w:bCs/>
          <w:sz w:val="24"/>
          <w:szCs w:val="24"/>
        </w:rPr>
        <w:t>, sem prejuízo de</w:t>
      </w:r>
      <w:r w:rsidR="00595A15">
        <w:rPr>
          <w:rFonts w:ascii="Calibri" w:hAnsi="Calibri"/>
          <w:bCs/>
          <w:sz w:val="24"/>
          <w:szCs w:val="24"/>
        </w:rPr>
        <w:t xml:space="preserve"> suspensão do alvará de localização e funcionamento por 15 (quinze) dias</w:t>
      </w:r>
      <w:r w:rsidRPr="00594260">
        <w:rPr>
          <w:rFonts w:ascii="Calibri" w:hAnsi="Calibri"/>
          <w:bCs/>
          <w:sz w:val="24"/>
          <w:szCs w:val="24"/>
        </w:rPr>
        <w:t>;</w:t>
      </w:r>
    </w:p>
    <w:p w14:paraId="25BBF303" w14:textId="6CB50333" w:rsidR="00594260" w:rsidRPr="00594260" w:rsidRDefault="00595A15" w:rsidP="00594260">
      <w:pPr>
        <w:pStyle w:val="PargrafodaLista"/>
        <w:numPr>
          <w:ilvl w:val="0"/>
          <w:numId w:val="11"/>
        </w:numPr>
        <w:spacing w:before="120" w:after="120"/>
        <w:jc w:val="both"/>
        <w:rPr>
          <w:rFonts w:ascii="Calibri" w:hAnsi="Calibri"/>
          <w:bCs/>
          <w:sz w:val="24"/>
          <w:szCs w:val="24"/>
        </w:rPr>
      </w:pPr>
      <w:proofErr w:type="gramStart"/>
      <w:r w:rsidRPr="00594260">
        <w:rPr>
          <w:rFonts w:ascii="Calibri" w:hAnsi="Calibri"/>
          <w:bCs/>
          <w:sz w:val="24"/>
          <w:szCs w:val="24"/>
        </w:rPr>
        <w:t>multa</w:t>
      </w:r>
      <w:proofErr w:type="gramEnd"/>
      <w:r w:rsidRPr="00594260">
        <w:rPr>
          <w:rFonts w:ascii="Calibri" w:hAnsi="Calibri"/>
          <w:bCs/>
          <w:sz w:val="24"/>
          <w:szCs w:val="24"/>
        </w:rPr>
        <w:t xml:space="preserve"> de </w:t>
      </w:r>
      <w:r w:rsidRPr="0014045E">
        <w:rPr>
          <w:rFonts w:ascii="Calibri" w:hAnsi="Calibri"/>
          <w:bCs/>
          <w:sz w:val="24"/>
          <w:szCs w:val="24"/>
        </w:rPr>
        <w:t xml:space="preserve">1000 (mil) </w:t>
      </w:r>
      <w:proofErr w:type="spellStart"/>
      <w:r w:rsidRPr="0014045E">
        <w:rPr>
          <w:rFonts w:ascii="Calibri" w:hAnsi="Calibri"/>
          <w:bCs/>
          <w:sz w:val="24"/>
          <w:szCs w:val="24"/>
        </w:rPr>
        <w:t>UFMs</w:t>
      </w:r>
      <w:proofErr w:type="spellEnd"/>
      <w:r w:rsidRPr="0014045E">
        <w:rPr>
          <w:rFonts w:ascii="Calibri" w:hAnsi="Calibri"/>
          <w:bCs/>
          <w:sz w:val="24"/>
          <w:szCs w:val="24"/>
        </w:rPr>
        <w:t xml:space="preserve">, </w:t>
      </w:r>
      <w:r w:rsidR="00770DB8" w:rsidRPr="0014045E">
        <w:rPr>
          <w:rFonts w:ascii="Calibri" w:hAnsi="Calibri"/>
          <w:bCs/>
          <w:sz w:val="24"/>
          <w:szCs w:val="24"/>
        </w:rPr>
        <w:t xml:space="preserve">a partir da </w:t>
      </w:r>
      <w:r w:rsidRPr="0014045E">
        <w:rPr>
          <w:rFonts w:ascii="Calibri" w:hAnsi="Calibri"/>
          <w:bCs/>
          <w:sz w:val="24"/>
          <w:szCs w:val="24"/>
        </w:rPr>
        <w:t>terceira reincidência da infração de que trata a alínea “a”</w:t>
      </w:r>
      <w:r w:rsidR="008F3A0D" w:rsidRPr="0014045E">
        <w:rPr>
          <w:rFonts w:ascii="Calibri" w:hAnsi="Calibri"/>
          <w:bCs/>
          <w:sz w:val="24"/>
          <w:szCs w:val="24"/>
        </w:rPr>
        <w:t>, incidente a cada conduta autuada,</w:t>
      </w:r>
      <w:r w:rsidRPr="0014045E">
        <w:rPr>
          <w:rFonts w:ascii="Calibri" w:hAnsi="Calibri"/>
          <w:bCs/>
          <w:sz w:val="24"/>
          <w:szCs w:val="24"/>
        </w:rPr>
        <w:t xml:space="preserve"> e </w:t>
      </w:r>
      <w:r w:rsidR="00B428FD" w:rsidRPr="0014045E">
        <w:rPr>
          <w:rFonts w:ascii="Calibri" w:hAnsi="Calibri"/>
          <w:bCs/>
          <w:sz w:val="24"/>
          <w:szCs w:val="24"/>
        </w:rPr>
        <w:t>cassação</w:t>
      </w:r>
      <w:r w:rsidRPr="0014045E">
        <w:rPr>
          <w:rFonts w:ascii="Calibri" w:hAnsi="Calibri"/>
          <w:bCs/>
          <w:sz w:val="24"/>
          <w:szCs w:val="24"/>
        </w:rPr>
        <w:t xml:space="preserve"> do alvará de localização e funcionamento</w:t>
      </w:r>
      <w:r w:rsidR="008F3A0D" w:rsidRPr="0014045E">
        <w:rPr>
          <w:rFonts w:ascii="Calibri" w:hAnsi="Calibri"/>
          <w:bCs/>
          <w:sz w:val="24"/>
          <w:szCs w:val="24"/>
        </w:rPr>
        <w:t>, sem prejuízo d</w:t>
      </w:r>
      <w:r w:rsidR="0014045E" w:rsidRPr="0014045E">
        <w:rPr>
          <w:rFonts w:ascii="Calibri" w:hAnsi="Calibri"/>
          <w:bCs/>
          <w:sz w:val="24"/>
          <w:szCs w:val="24"/>
        </w:rPr>
        <w:t>a</w:t>
      </w:r>
      <w:r w:rsidR="008F3A0D" w:rsidRPr="0014045E">
        <w:rPr>
          <w:rFonts w:ascii="Calibri" w:hAnsi="Calibri"/>
          <w:bCs/>
          <w:sz w:val="24"/>
          <w:szCs w:val="24"/>
        </w:rPr>
        <w:t xml:space="preserve"> suspensão do alvará de localização e funcionamento até o trânsito em julgado administrativo da decisão que aplicar a penalidade</w:t>
      </w:r>
      <w:r w:rsidRPr="00594260">
        <w:rPr>
          <w:rFonts w:ascii="Calibri" w:hAnsi="Calibri"/>
          <w:bCs/>
          <w:sz w:val="24"/>
          <w:szCs w:val="24"/>
        </w:rPr>
        <w:t>;</w:t>
      </w:r>
    </w:p>
    <w:p w14:paraId="712275F5" w14:textId="0BCE74E1" w:rsidR="00B428FD" w:rsidRDefault="00B428FD" w:rsidP="00B428FD">
      <w:pPr>
        <w:spacing w:before="120" w:after="120"/>
        <w:ind w:left="2127"/>
        <w:jc w:val="both"/>
        <w:rPr>
          <w:rFonts w:ascii="Calibri" w:hAnsi="Calibri"/>
          <w:bCs/>
          <w:sz w:val="24"/>
          <w:szCs w:val="24"/>
        </w:rPr>
      </w:pPr>
      <w:r w:rsidRPr="001C7199">
        <w:rPr>
          <w:rFonts w:ascii="Calibri" w:hAnsi="Calibri"/>
          <w:bCs/>
          <w:sz w:val="24"/>
          <w:szCs w:val="24"/>
        </w:rPr>
        <w:t>I</w:t>
      </w:r>
      <w:r w:rsidR="00965E14">
        <w:rPr>
          <w:rFonts w:ascii="Calibri" w:hAnsi="Calibri"/>
          <w:bCs/>
          <w:sz w:val="24"/>
          <w:szCs w:val="24"/>
        </w:rPr>
        <w:t>I</w:t>
      </w:r>
      <w:r w:rsidRPr="001C7199">
        <w:rPr>
          <w:rFonts w:ascii="Calibri" w:hAnsi="Calibri"/>
          <w:bCs/>
          <w:sz w:val="24"/>
          <w:szCs w:val="24"/>
        </w:rPr>
        <w:t xml:space="preserve"> –</w:t>
      </w:r>
      <w:r>
        <w:rPr>
          <w:rFonts w:ascii="Calibri" w:hAnsi="Calibri"/>
          <w:bCs/>
          <w:sz w:val="24"/>
          <w:szCs w:val="24"/>
        </w:rPr>
        <w:t xml:space="preserve"> </w:t>
      </w:r>
      <w:proofErr w:type="gramStart"/>
      <w:r>
        <w:rPr>
          <w:rFonts w:ascii="Calibri" w:hAnsi="Calibri"/>
          <w:bCs/>
          <w:sz w:val="24"/>
          <w:szCs w:val="24"/>
        </w:rPr>
        <w:t>se</w:t>
      </w:r>
      <w:proofErr w:type="gramEnd"/>
      <w:r>
        <w:rPr>
          <w:rFonts w:ascii="Calibri" w:hAnsi="Calibri"/>
          <w:bCs/>
          <w:sz w:val="24"/>
          <w:szCs w:val="24"/>
        </w:rPr>
        <w:t xml:space="preserve"> o infrator for </w:t>
      </w:r>
      <w:r w:rsidRPr="001C7199">
        <w:rPr>
          <w:rFonts w:ascii="Calibri" w:hAnsi="Calibri"/>
          <w:bCs/>
          <w:sz w:val="24"/>
          <w:szCs w:val="24"/>
        </w:rPr>
        <w:t>pessoa</w:t>
      </w:r>
      <w:r>
        <w:rPr>
          <w:rFonts w:ascii="Calibri" w:hAnsi="Calibri"/>
          <w:bCs/>
          <w:sz w:val="24"/>
          <w:szCs w:val="24"/>
        </w:rPr>
        <w:t xml:space="preserve"> </w:t>
      </w:r>
      <w:r w:rsidR="00443BB1">
        <w:rPr>
          <w:rFonts w:ascii="Calibri" w:hAnsi="Calibri"/>
          <w:bCs/>
          <w:sz w:val="24"/>
          <w:szCs w:val="24"/>
        </w:rPr>
        <w:t>física</w:t>
      </w:r>
      <w:r>
        <w:rPr>
          <w:rFonts w:ascii="Calibri" w:hAnsi="Calibri"/>
          <w:bCs/>
          <w:sz w:val="24"/>
          <w:szCs w:val="24"/>
        </w:rPr>
        <w:t>:</w:t>
      </w:r>
    </w:p>
    <w:p w14:paraId="37AC1E32" w14:textId="445751CB" w:rsidR="00594260" w:rsidRDefault="00B428FD" w:rsidP="00770DB8">
      <w:pPr>
        <w:pStyle w:val="PargrafodaLista"/>
        <w:numPr>
          <w:ilvl w:val="0"/>
          <w:numId w:val="12"/>
        </w:numPr>
        <w:spacing w:before="120" w:after="120"/>
        <w:ind w:left="2552" w:hanging="425"/>
        <w:jc w:val="both"/>
        <w:rPr>
          <w:rFonts w:ascii="Calibri" w:hAnsi="Calibri"/>
          <w:bCs/>
          <w:sz w:val="24"/>
          <w:szCs w:val="24"/>
        </w:rPr>
      </w:pPr>
      <w:r w:rsidRPr="00594260">
        <w:rPr>
          <w:rFonts w:ascii="Calibri" w:hAnsi="Calibri"/>
          <w:bCs/>
          <w:sz w:val="24"/>
          <w:szCs w:val="24"/>
        </w:rPr>
        <w:t>multa de 20 (</w:t>
      </w:r>
      <w:r>
        <w:rPr>
          <w:rFonts w:ascii="Calibri" w:hAnsi="Calibri"/>
          <w:bCs/>
          <w:sz w:val="24"/>
          <w:szCs w:val="24"/>
        </w:rPr>
        <w:t>vinte</w:t>
      </w:r>
      <w:r w:rsidRPr="00594260">
        <w:rPr>
          <w:rFonts w:ascii="Calibri" w:hAnsi="Calibri"/>
          <w:bCs/>
          <w:sz w:val="24"/>
          <w:szCs w:val="24"/>
        </w:rPr>
        <w:t xml:space="preserve">) </w:t>
      </w:r>
      <w:proofErr w:type="spellStart"/>
      <w:r w:rsidRPr="00594260">
        <w:rPr>
          <w:rFonts w:ascii="Calibri" w:hAnsi="Calibri"/>
          <w:bCs/>
          <w:sz w:val="24"/>
          <w:szCs w:val="24"/>
        </w:rPr>
        <w:t>UFMs</w:t>
      </w:r>
      <w:proofErr w:type="spellEnd"/>
      <w:r w:rsidRPr="00594260">
        <w:rPr>
          <w:rFonts w:ascii="Calibri" w:hAnsi="Calibri"/>
          <w:bCs/>
          <w:sz w:val="24"/>
          <w:szCs w:val="24"/>
        </w:rPr>
        <w:t xml:space="preserve">, na </w:t>
      </w:r>
      <w:r>
        <w:rPr>
          <w:rFonts w:ascii="Calibri" w:hAnsi="Calibri"/>
          <w:bCs/>
          <w:sz w:val="24"/>
          <w:szCs w:val="24"/>
        </w:rPr>
        <w:t xml:space="preserve">infração cometida no </w:t>
      </w:r>
      <w:r w:rsidR="005A22E9">
        <w:rPr>
          <w:rFonts w:ascii="Calibri" w:hAnsi="Calibri"/>
          <w:bCs/>
          <w:sz w:val="24"/>
          <w:szCs w:val="24"/>
        </w:rPr>
        <w:t>exercício</w:t>
      </w:r>
      <w:r>
        <w:rPr>
          <w:rFonts w:ascii="Calibri" w:hAnsi="Calibri"/>
          <w:bCs/>
          <w:sz w:val="24"/>
          <w:szCs w:val="24"/>
        </w:rPr>
        <w:t xml:space="preserve"> de atividade econômica, ainda que não regularizada</w:t>
      </w:r>
      <w:r w:rsidR="00987BDE">
        <w:rPr>
          <w:rFonts w:ascii="Calibri" w:hAnsi="Calibri"/>
          <w:bCs/>
          <w:sz w:val="24"/>
          <w:szCs w:val="24"/>
        </w:rPr>
        <w:t>, sem prejuízo</w:t>
      </w:r>
      <w:r w:rsidR="005A22E9">
        <w:rPr>
          <w:rFonts w:ascii="Calibri" w:hAnsi="Calibri"/>
          <w:bCs/>
          <w:sz w:val="24"/>
          <w:szCs w:val="24"/>
        </w:rPr>
        <w:t xml:space="preserve"> </w:t>
      </w:r>
      <w:r w:rsidR="00987BDE">
        <w:rPr>
          <w:rFonts w:ascii="Calibri" w:hAnsi="Calibri"/>
          <w:bCs/>
          <w:sz w:val="24"/>
          <w:szCs w:val="24"/>
        </w:rPr>
        <w:t>d</w:t>
      </w:r>
      <w:r w:rsidR="005A22E9">
        <w:rPr>
          <w:rFonts w:ascii="Calibri" w:hAnsi="Calibri"/>
          <w:bCs/>
          <w:sz w:val="24"/>
          <w:szCs w:val="24"/>
        </w:rPr>
        <w:t xml:space="preserve">e </w:t>
      </w:r>
      <w:r w:rsidR="005A22E9">
        <w:rPr>
          <w:rFonts w:ascii="Calibri" w:hAnsi="Calibri"/>
          <w:bCs/>
          <w:sz w:val="24"/>
          <w:szCs w:val="24"/>
        </w:rPr>
        <w:lastRenderedPageBreak/>
        <w:t>suspensão do respectivo alvará de localização e funcionamento por 2 (dois) dias</w:t>
      </w:r>
      <w:r w:rsidRPr="00594260">
        <w:rPr>
          <w:rFonts w:ascii="Calibri" w:hAnsi="Calibri"/>
          <w:bCs/>
          <w:sz w:val="24"/>
          <w:szCs w:val="24"/>
        </w:rPr>
        <w:t>;</w:t>
      </w:r>
      <w:r w:rsidR="00770DB8">
        <w:rPr>
          <w:rFonts w:ascii="Calibri" w:hAnsi="Calibri"/>
          <w:bCs/>
          <w:sz w:val="24"/>
          <w:szCs w:val="24"/>
        </w:rPr>
        <w:t xml:space="preserve"> e</w:t>
      </w:r>
    </w:p>
    <w:p w14:paraId="216C2F70" w14:textId="7327852A" w:rsidR="00965E14" w:rsidRPr="00594260" w:rsidRDefault="00965E14" w:rsidP="00770DB8">
      <w:pPr>
        <w:pStyle w:val="PargrafodaLista"/>
        <w:numPr>
          <w:ilvl w:val="0"/>
          <w:numId w:val="12"/>
        </w:numPr>
        <w:spacing w:before="120" w:after="120"/>
        <w:ind w:left="2552" w:hanging="425"/>
        <w:jc w:val="both"/>
        <w:rPr>
          <w:rFonts w:ascii="Calibri" w:hAnsi="Calibri"/>
          <w:bCs/>
          <w:sz w:val="24"/>
          <w:szCs w:val="24"/>
        </w:rPr>
      </w:pPr>
      <w:r w:rsidRPr="00594260">
        <w:rPr>
          <w:rFonts w:ascii="Calibri" w:hAnsi="Calibri"/>
          <w:bCs/>
          <w:sz w:val="24"/>
          <w:szCs w:val="24"/>
        </w:rPr>
        <w:t xml:space="preserve">multa de </w:t>
      </w:r>
      <w:r>
        <w:rPr>
          <w:rFonts w:ascii="Calibri" w:hAnsi="Calibri"/>
          <w:bCs/>
          <w:sz w:val="24"/>
          <w:szCs w:val="24"/>
        </w:rPr>
        <w:t>2</w:t>
      </w:r>
      <w:r w:rsidRPr="00594260">
        <w:rPr>
          <w:rFonts w:ascii="Calibri" w:hAnsi="Calibri"/>
          <w:bCs/>
          <w:sz w:val="24"/>
          <w:szCs w:val="24"/>
        </w:rPr>
        <w:t xml:space="preserve"> (</w:t>
      </w:r>
      <w:r>
        <w:rPr>
          <w:rFonts w:ascii="Calibri" w:hAnsi="Calibri"/>
          <w:bCs/>
          <w:sz w:val="24"/>
          <w:szCs w:val="24"/>
        </w:rPr>
        <w:t>duas</w:t>
      </w:r>
      <w:r w:rsidRPr="00594260">
        <w:rPr>
          <w:rFonts w:ascii="Calibri" w:hAnsi="Calibri"/>
          <w:bCs/>
          <w:sz w:val="24"/>
          <w:szCs w:val="24"/>
        </w:rPr>
        <w:t xml:space="preserve">) </w:t>
      </w:r>
      <w:proofErr w:type="spellStart"/>
      <w:r w:rsidRPr="00594260">
        <w:rPr>
          <w:rFonts w:ascii="Calibri" w:hAnsi="Calibri"/>
          <w:bCs/>
          <w:sz w:val="24"/>
          <w:szCs w:val="24"/>
        </w:rPr>
        <w:t>UFMs</w:t>
      </w:r>
      <w:proofErr w:type="spellEnd"/>
      <w:r>
        <w:rPr>
          <w:rFonts w:ascii="Calibri" w:hAnsi="Calibri"/>
          <w:bCs/>
          <w:sz w:val="24"/>
          <w:szCs w:val="24"/>
        </w:rPr>
        <w:t>, na infração cometida em hipótese diversa da que trata a alínea “a” deste inciso</w:t>
      </w:r>
      <w:r w:rsidR="00770DB8">
        <w:rPr>
          <w:rFonts w:ascii="Calibri" w:hAnsi="Calibri"/>
          <w:bCs/>
          <w:sz w:val="24"/>
          <w:szCs w:val="24"/>
        </w:rPr>
        <w:t>.</w:t>
      </w:r>
    </w:p>
    <w:p w14:paraId="345AB703" w14:textId="3050BA52" w:rsidR="0035243B" w:rsidRPr="001C7199" w:rsidRDefault="0035243B" w:rsidP="0035243B">
      <w:pPr>
        <w:spacing w:before="120" w:after="120"/>
        <w:ind w:left="2127"/>
        <w:jc w:val="both"/>
        <w:rPr>
          <w:rFonts w:ascii="Calibri" w:hAnsi="Calibri"/>
          <w:bCs/>
          <w:sz w:val="24"/>
          <w:szCs w:val="24"/>
        </w:rPr>
      </w:pPr>
      <w:r w:rsidRPr="001C7199">
        <w:rPr>
          <w:rFonts w:ascii="Calibri" w:hAnsi="Calibri"/>
          <w:bCs/>
          <w:sz w:val="24"/>
          <w:szCs w:val="24"/>
        </w:rPr>
        <w:t xml:space="preserve">§ 1º As </w:t>
      </w:r>
      <w:r w:rsidR="00FA6F5E">
        <w:rPr>
          <w:rFonts w:ascii="Calibri" w:hAnsi="Calibri"/>
          <w:bCs/>
          <w:sz w:val="24"/>
          <w:szCs w:val="24"/>
        </w:rPr>
        <w:t xml:space="preserve">penalidades </w:t>
      </w:r>
      <w:r w:rsidR="005D1CBA">
        <w:rPr>
          <w:rFonts w:ascii="Calibri" w:hAnsi="Calibri"/>
          <w:bCs/>
          <w:sz w:val="24"/>
          <w:szCs w:val="24"/>
        </w:rPr>
        <w:t xml:space="preserve">e medidas </w:t>
      </w:r>
      <w:r w:rsidR="00FA6F5E">
        <w:rPr>
          <w:rFonts w:ascii="Calibri" w:hAnsi="Calibri"/>
          <w:bCs/>
          <w:sz w:val="24"/>
          <w:szCs w:val="24"/>
        </w:rPr>
        <w:t xml:space="preserve">de que trata </w:t>
      </w:r>
      <w:r w:rsidR="00DF1FC8" w:rsidRPr="001C7199">
        <w:rPr>
          <w:rFonts w:ascii="Calibri" w:hAnsi="Calibri"/>
          <w:bCs/>
          <w:sz w:val="24"/>
          <w:szCs w:val="24"/>
        </w:rPr>
        <w:t>o “caput” deste artigo</w:t>
      </w:r>
      <w:r w:rsidRPr="001C7199">
        <w:rPr>
          <w:rFonts w:ascii="Calibri" w:hAnsi="Calibri"/>
          <w:bCs/>
          <w:sz w:val="24"/>
          <w:szCs w:val="24"/>
        </w:rPr>
        <w:t xml:space="preserve"> também poderão ser </w:t>
      </w:r>
      <w:r w:rsidR="005D1CBA">
        <w:rPr>
          <w:rFonts w:ascii="Calibri" w:hAnsi="Calibri"/>
          <w:bCs/>
          <w:sz w:val="24"/>
          <w:szCs w:val="24"/>
        </w:rPr>
        <w:t xml:space="preserve">aplicadas </w:t>
      </w:r>
      <w:r w:rsidRPr="001C7199">
        <w:rPr>
          <w:rFonts w:ascii="Calibri" w:hAnsi="Calibri"/>
          <w:bCs/>
          <w:sz w:val="24"/>
          <w:szCs w:val="24"/>
        </w:rPr>
        <w:t>em razão do descumprimento d</w:t>
      </w:r>
      <w:r w:rsidR="00965E14">
        <w:rPr>
          <w:rFonts w:ascii="Calibri" w:hAnsi="Calibri"/>
          <w:bCs/>
          <w:sz w:val="24"/>
          <w:szCs w:val="24"/>
        </w:rPr>
        <w:t>e</w:t>
      </w:r>
      <w:r w:rsidRPr="001C7199">
        <w:rPr>
          <w:rFonts w:ascii="Calibri" w:hAnsi="Calibri"/>
          <w:bCs/>
          <w:sz w:val="24"/>
          <w:szCs w:val="24"/>
        </w:rPr>
        <w:t xml:space="preserve"> determinações, legais ou infralegais, estadua</w:t>
      </w:r>
      <w:r w:rsidR="00965E14">
        <w:rPr>
          <w:rFonts w:ascii="Calibri" w:hAnsi="Calibri"/>
          <w:bCs/>
          <w:sz w:val="24"/>
          <w:szCs w:val="24"/>
        </w:rPr>
        <w:t>is</w:t>
      </w:r>
      <w:r w:rsidRPr="001C7199">
        <w:rPr>
          <w:rFonts w:ascii="Calibri" w:hAnsi="Calibri"/>
          <w:bCs/>
          <w:sz w:val="24"/>
          <w:szCs w:val="24"/>
        </w:rPr>
        <w:t xml:space="preserve"> ou federa</w:t>
      </w:r>
      <w:r w:rsidR="00965E14">
        <w:rPr>
          <w:rFonts w:ascii="Calibri" w:hAnsi="Calibri"/>
          <w:bCs/>
          <w:sz w:val="24"/>
          <w:szCs w:val="24"/>
        </w:rPr>
        <w:t>is</w:t>
      </w:r>
      <w:r w:rsidRPr="001C7199">
        <w:rPr>
          <w:rFonts w:ascii="Calibri" w:hAnsi="Calibri"/>
          <w:bCs/>
          <w:sz w:val="24"/>
          <w:szCs w:val="24"/>
        </w:rPr>
        <w:t xml:space="preserve">, destinadas a conter, impedir, transmitir, disseminar ou propagar </w:t>
      </w:r>
      <w:r w:rsidR="00965E14">
        <w:rPr>
          <w:rFonts w:ascii="Calibri" w:hAnsi="Calibri"/>
          <w:bCs/>
          <w:sz w:val="24"/>
          <w:szCs w:val="24"/>
        </w:rPr>
        <w:t>a</w:t>
      </w:r>
      <w:r w:rsidRPr="001C7199">
        <w:rPr>
          <w:rFonts w:ascii="Calibri" w:hAnsi="Calibri"/>
          <w:bCs/>
          <w:sz w:val="24"/>
          <w:szCs w:val="24"/>
        </w:rPr>
        <w:t xml:space="preserve"> COVID-19, na hipótese em que tais determinações não </w:t>
      </w:r>
      <w:r w:rsidR="00965E14">
        <w:rPr>
          <w:rFonts w:ascii="Calibri" w:hAnsi="Calibri"/>
          <w:bCs/>
          <w:sz w:val="24"/>
          <w:szCs w:val="24"/>
        </w:rPr>
        <w:t>imponham sanção</w:t>
      </w:r>
      <w:r w:rsidRPr="001C7199">
        <w:rPr>
          <w:rFonts w:ascii="Calibri" w:hAnsi="Calibri"/>
          <w:bCs/>
          <w:sz w:val="24"/>
          <w:szCs w:val="24"/>
        </w:rPr>
        <w:t>.</w:t>
      </w:r>
    </w:p>
    <w:p w14:paraId="1FA33AEA" w14:textId="1FCC5EC0" w:rsidR="001E31C2" w:rsidRDefault="001E31C2" w:rsidP="0035243B">
      <w:pPr>
        <w:spacing w:before="120" w:after="120"/>
        <w:ind w:left="2127"/>
        <w:jc w:val="both"/>
        <w:rPr>
          <w:rFonts w:ascii="Calibri" w:hAnsi="Calibri"/>
          <w:bCs/>
          <w:sz w:val="24"/>
          <w:szCs w:val="24"/>
        </w:rPr>
      </w:pPr>
      <w:r w:rsidRPr="001C7199">
        <w:rPr>
          <w:rFonts w:ascii="Calibri" w:hAnsi="Calibri"/>
          <w:bCs/>
          <w:sz w:val="24"/>
          <w:szCs w:val="24"/>
        </w:rPr>
        <w:t xml:space="preserve">§ 1º-A </w:t>
      </w:r>
      <w:r w:rsidR="00FF402D">
        <w:rPr>
          <w:rFonts w:ascii="Calibri" w:hAnsi="Calibri"/>
          <w:bCs/>
          <w:sz w:val="24"/>
          <w:szCs w:val="24"/>
        </w:rPr>
        <w:t xml:space="preserve">  </w:t>
      </w:r>
      <w:r w:rsidR="0035642F">
        <w:rPr>
          <w:rFonts w:ascii="Calibri" w:hAnsi="Calibri"/>
          <w:bCs/>
          <w:sz w:val="24"/>
          <w:szCs w:val="24"/>
        </w:rPr>
        <w:t xml:space="preserve">A </w:t>
      </w:r>
      <w:r w:rsidR="0014045E">
        <w:rPr>
          <w:rFonts w:ascii="Calibri" w:hAnsi="Calibri"/>
          <w:bCs/>
          <w:sz w:val="24"/>
          <w:szCs w:val="24"/>
        </w:rPr>
        <w:t>primeira conduta infratora</w:t>
      </w:r>
      <w:r w:rsidR="00965E14">
        <w:rPr>
          <w:rFonts w:ascii="Calibri" w:hAnsi="Calibri"/>
          <w:bCs/>
          <w:sz w:val="24"/>
          <w:szCs w:val="24"/>
        </w:rPr>
        <w:t xml:space="preserve"> </w:t>
      </w:r>
      <w:r w:rsidR="0014045E">
        <w:rPr>
          <w:rFonts w:ascii="Calibri" w:hAnsi="Calibri"/>
          <w:bCs/>
          <w:sz w:val="24"/>
          <w:szCs w:val="24"/>
        </w:rPr>
        <w:t xml:space="preserve">verificada </w:t>
      </w:r>
      <w:r w:rsidR="00965E14">
        <w:rPr>
          <w:rFonts w:ascii="Calibri" w:hAnsi="Calibri"/>
          <w:bCs/>
          <w:sz w:val="24"/>
          <w:szCs w:val="24"/>
        </w:rPr>
        <w:t xml:space="preserve">pela fiscalização poderá resultar, ao invés de </w:t>
      </w:r>
      <w:r w:rsidR="0014045E">
        <w:rPr>
          <w:rFonts w:ascii="Calibri" w:hAnsi="Calibri"/>
          <w:bCs/>
          <w:sz w:val="24"/>
          <w:szCs w:val="24"/>
        </w:rPr>
        <w:t xml:space="preserve">aplicação de </w:t>
      </w:r>
      <w:r w:rsidR="00965E14">
        <w:rPr>
          <w:rFonts w:ascii="Calibri" w:hAnsi="Calibri"/>
          <w:bCs/>
          <w:sz w:val="24"/>
          <w:szCs w:val="24"/>
        </w:rPr>
        <w:t xml:space="preserve">multa </w:t>
      </w:r>
      <w:r w:rsidR="0087441E">
        <w:rPr>
          <w:rFonts w:ascii="Calibri" w:hAnsi="Calibri"/>
          <w:bCs/>
          <w:sz w:val="24"/>
          <w:szCs w:val="24"/>
        </w:rPr>
        <w:t xml:space="preserve">e </w:t>
      </w:r>
      <w:r w:rsidR="0014045E">
        <w:rPr>
          <w:rFonts w:ascii="Calibri" w:hAnsi="Calibri"/>
          <w:bCs/>
          <w:sz w:val="24"/>
          <w:szCs w:val="24"/>
        </w:rPr>
        <w:t xml:space="preserve">de </w:t>
      </w:r>
      <w:r w:rsidR="0087441E">
        <w:rPr>
          <w:rFonts w:ascii="Calibri" w:hAnsi="Calibri"/>
          <w:bCs/>
          <w:sz w:val="24"/>
          <w:szCs w:val="24"/>
        </w:rPr>
        <w:t xml:space="preserve">suspensão do alvará de </w:t>
      </w:r>
      <w:r w:rsidR="0014045E">
        <w:rPr>
          <w:rFonts w:ascii="Calibri" w:hAnsi="Calibri"/>
          <w:bCs/>
          <w:sz w:val="24"/>
          <w:szCs w:val="24"/>
        </w:rPr>
        <w:t xml:space="preserve">localização e </w:t>
      </w:r>
      <w:r w:rsidR="0087441E">
        <w:rPr>
          <w:rFonts w:ascii="Calibri" w:hAnsi="Calibri"/>
          <w:bCs/>
          <w:sz w:val="24"/>
          <w:szCs w:val="24"/>
        </w:rPr>
        <w:t>funcionamento,</w:t>
      </w:r>
      <w:r w:rsidR="00965E14">
        <w:rPr>
          <w:rFonts w:ascii="Calibri" w:hAnsi="Calibri"/>
          <w:bCs/>
          <w:sz w:val="24"/>
          <w:szCs w:val="24"/>
        </w:rPr>
        <w:t xml:space="preserve"> em </w:t>
      </w:r>
      <w:r w:rsidR="0035642F">
        <w:rPr>
          <w:rFonts w:ascii="Calibri" w:hAnsi="Calibri"/>
          <w:bCs/>
          <w:sz w:val="24"/>
          <w:szCs w:val="24"/>
        </w:rPr>
        <w:t>notificação de orientação, com o intuito de adverti</w:t>
      </w:r>
      <w:r w:rsidR="0087441E">
        <w:rPr>
          <w:rFonts w:ascii="Calibri" w:hAnsi="Calibri"/>
          <w:bCs/>
          <w:sz w:val="24"/>
          <w:szCs w:val="24"/>
        </w:rPr>
        <w:t>r a pessoa infratora</w:t>
      </w:r>
      <w:r w:rsidR="0035642F">
        <w:rPr>
          <w:rFonts w:ascii="Calibri" w:hAnsi="Calibri"/>
          <w:bCs/>
          <w:sz w:val="24"/>
          <w:szCs w:val="24"/>
        </w:rPr>
        <w:t xml:space="preserve"> da transgressão e orientá-la da imposição de penalidade na ocorrência reiterada da conduta</w:t>
      </w:r>
      <w:r w:rsidR="00965E14">
        <w:rPr>
          <w:rFonts w:ascii="Calibri" w:hAnsi="Calibri"/>
          <w:bCs/>
          <w:sz w:val="24"/>
          <w:szCs w:val="24"/>
        </w:rPr>
        <w:t xml:space="preserve">, </w:t>
      </w:r>
      <w:r w:rsidR="0087441E">
        <w:rPr>
          <w:rFonts w:ascii="Calibri" w:hAnsi="Calibri"/>
          <w:bCs/>
          <w:sz w:val="24"/>
          <w:szCs w:val="24"/>
        </w:rPr>
        <w:t xml:space="preserve">exclusivamente </w:t>
      </w:r>
      <w:r w:rsidR="00965E14">
        <w:rPr>
          <w:rFonts w:ascii="Calibri" w:hAnsi="Calibri"/>
          <w:bCs/>
          <w:sz w:val="24"/>
          <w:szCs w:val="24"/>
        </w:rPr>
        <w:t>se ausentes as seguintes circunst</w:t>
      </w:r>
      <w:r w:rsidR="008F3A0D">
        <w:rPr>
          <w:rFonts w:ascii="Calibri" w:hAnsi="Calibri"/>
          <w:bCs/>
          <w:sz w:val="24"/>
          <w:szCs w:val="24"/>
        </w:rPr>
        <w:t>â</w:t>
      </w:r>
      <w:r w:rsidR="00965E14">
        <w:rPr>
          <w:rFonts w:ascii="Calibri" w:hAnsi="Calibri"/>
          <w:bCs/>
          <w:sz w:val="24"/>
          <w:szCs w:val="24"/>
        </w:rPr>
        <w:t>ncias:</w:t>
      </w:r>
    </w:p>
    <w:p w14:paraId="481109D2" w14:textId="7CE4B5C7" w:rsidR="00965E14" w:rsidRPr="001C7199" w:rsidRDefault="00965E14" w:rsidP="00965E14">
      <w:pPr>
        <w:spacing w:before="120" w:after="120"/>
        <w:ind w:left="2127"/>
        <w:jc w:val="both"/>
        <w:rPr>
          <w:rFonts w:ascii="Calibri" w:hAnsi="Calibri"/>
          <w:bCs/>
          <w:sz w:val="24"/>
          <w:szCs w:val="24"/>
        </w:rPr>
      </w:pPr>
      <w:r w:rsidRPr="001C7199">
        <w:rPr>
          <w:rFonts w:ascii="Calibri" w:hAnsi="Calibri"/>
          <w:bCs/>
          <w:sz w:val="24"/>
          <w:szCs w:val="24"/>
        </w:rPr>
        <w:t>I –</w:t>
      </w:r>
      <w:r w:rsidR="0087441E">
        <w:rPr>
          <w:rFonts w:ascii="Calibri" w:hAnsi="Calibri"/>
          <w:bCs/>
          <w:sz w:val="24"/>
          <w:szCs w:val="24"/>
        </w:rPr>
        <w:t xml:space="preserve"> </w:t>
      </w:r>
      <w:proofErr w:type="gramStart"/>
      <w:r w:rsidRPr="001C7199">
        <w:rPr>
          <w:rFonts w:ascii="Calibri" w:hAnsi="Calibri"/>
          <w:bCs/>
          <w:sz w:val="24"/>
          <w:szCs w:val="24"/>
        </w:rPr>
        <w:t>ocorrência</w:t>
      </w:r>
      <w:proofErr w:type="gramEnd"/>
      <w:r w:rsidRPr="001C7199">
        <w:rPr>
          <w:rFonts w:ascii="Calibri" w:hAnsi="Calibri"/>
          <w:bCs/>
          <w:sz w:val="24"/>
          <w:szCs w:val="24"/>
        </w:rPr>
        <w:t xml:space="preserve"> de aglomerações</w:t>
      </w:r>
      <w:r w:rsidR="00852EF2">
        <w:rPr>
          <w:rFonts w:ascii="Calibri" w:hAnsi="Calibri"/>
          <w:bCs/>
          <w:sz w:val="24"/>
          <w:szCs w:val="24"/>
        </w:rPr>
        <w:t xml:space="preserve">, </w:t>
      </w:r>
      <w:r w:rsidR="00396BDB">
        <w:rPr>
          <w:rFonts w:ascii="Calibri" w:hAnsi="Calibri"/>
          <w:bCs/>
          <w:sz w:val="24"/>
          <w:szCs w:val="24"/>
        </w:rPr>
        <w:t xml:space="preserve">definidas em </w:t>
      </w:r>
      <w:r w:rsidR="008F3A0D" w:rsidRPr="0014045E">
        <w:rPr>
          <w:rFonts w:ascii="Calibri" w:hAnsi="Calibri"/>
          <w:bCs/>
          <w:sz w:val="24"/>
          <w:szCs w:val="24"/>
        </w:rPr>
        <w:t>regulamento,</w:t>
      </w:r>
      <w:r w:rsidR="00852EF2" w:rsidRPr="0014045E">
        <w:rPr>
          <w:rFonts w:ascii="Calibri" w:hAnsi="Calibri"/>
          <w:bCs/>
          <w:sz w:val="24"/>
          <w:szCs w:val="24"/>
        </w:rPr>
        <w:t xml:space="preserve"> em ambiente </w:t>
      </w:r>
      <w:r w:rsidR="00852EF2">
        <w:rPr>
          <w:rFonts w:ascii="Calibri" w:hAnsi="Calibri"/>
          <w:bCs/>
          <w:sz w:val="24"/>
          <w:szCs w:val="24"/>
        </w:rPr>
        <w:t>público ou privado, ainda que residencial,</w:t>
      </w:r>
      <w:r w:rsidRPr="001C7199">
        <w:rPr>
          <w:rFonts w:ascii="Calibri" w:hAnsi="Calibri"/>
          <w:bCs/>
          <w:sz w:val="24"/>
          <w:szCs w:val="24"/>
        </w:rPr>
        <w:t xml:space="preserve"> </w:t>
      </w:r>
      <w:r w:rsidR="00852EF2">
        <w:rPr>
          <w:rFonts w:ascii="Calibri" w:hAnsi="Calibri"/>
          <w:bCs/>
          <w:sz w:val="24"/>
          <w:szCs w:val="24"/>
        </w:rPr>
        <w:t>com ou sem fins econômicos</w:t>
      </w:r>
      <w:r w:rsidRPr="001C7199">
        <w:rPr>
          <w:rFonts w:ascii="Calibri" w:hAnsi="Calibri"/>
          <w:bCs/>
          <w:sz w:val="24"/>
          <w:szCs w:val="24"/>
        </w:rPr>
        <w:t xml:space="preserve">; </w:t>
      </w:r>
    </w:p>
    <w:p w14:paraId="50B2A4C4" w14:textId="65B4E02E" w:rsidR="00965E14" w:rsidRPr="001C7199" w:rsidRDefault="00965E14" w:rsidP="00965E14">
      <w:pPr>
        <w:spacing w:before="120" w:after="120"/>
        <w:ind w:left="2127"/>
        <w:jc w:val="both"/>
        <w:rPr>
          <w:rFonts w:ascii="Calibri" w:hAnsi="Calibri"/>
          <w:bCs/>
          <w:sz w:val="24"/>
          <w:szCs w:val="24"/>
        </w:rPr>
      </w:pPr>
      <w:r w:rsidRPr="001C7199">
        <w:rPr>
          <w:rFonts w:ascii="Calibri" w:hAnsi="Calibri"/>
          <w:bCs/>
          <w:sz w:val="24"/>
          <w:szCs w:val="24"/>
        </w:rPr>
        <w:t>II –</w:t>
      </w:r>
      <w:r w:rsidR="0087441E">
        <w:rPr>
          <w:rFonts w:ascii="Calibri" w:hAnsi="Calibri"/>
          <w:bCs/>
          <w:sz w:val="24"/>
          <w:szCs w:val="24"/>
        </w:rPr>
        <w:t xml:space="preserve"> </w:t>
      </w:r>
      <w:proofErr w:type="gramStart"/>
      <w:r w:rsidRPr="001C7199">
        <w:rPr>
          <w:rFonts w:ascii="Calibri" w:hAnsi="Calibri"/>
          <w:bCs/>
          <w:sz w:val="24"/>
          <w:szCs w:val="24"/>
        </w:rPr>
        <w:t>presença</w:t>
      </w:r>
      <w:proofErr w:type="gramEnd"/>
      <w:r w:rsidRPr="001C7199">
        <w:rPr>
          <w:rFonts w:ascii="Calibri" w:hAnsi="Calibri"/>
          <w:bCs/>
          <w:sz w:val="24"/>
          <w:szCs w:val="24"/>
        </w:rPr>
        <w:t xml:space="preserve"> de pessoa do grupo de risco, nos termos da legislação aplicável, em </w:t>
      </w:r>
      <w:r w:rsidR="00852EF2">
        <w:rPr>
          <w:rFonts w:ascii="Calibri" w:hAnsi="Calibri"/>
          <w:bCs/>
          <w:sz w:val="24"/>
          <w:szCs w:val="24"/>
        </w:rPr>
        <w:t xml:space="preserve">circunstância, </w:t>
      </w:r>
      <w:r w:rsidRPr="001C7199">
        <w:rPr>
          <w:rFonts w:ascii="Calibri" w:hAnsi="Calibri"/>
          <w:bCs/>
          <w:sz w:val="24"/>
          <w:szCs w:val="24"/>
        </w:rPr>
        <w:t>local ou horário não permitido</w:t>
      </w:r>
      <w:r w:rsidR="0087441E">
        <w:rPr>
          <w:rFonts w:ascii="Calibri" w:hAnsi="Calibri"/>
          <w:bCs/>
          <w:sz w:val="24"/>
          <w:szCs w:val="24"/>
        </w:rPr>
        <w:t>s</w:t>
      </w:r>
      <w:r w:rsidRPr="001C7199">
        <w:rPr>
          <w:rFonts w:ascii="Calibri" w:hAnsi="Calibri"/>
          <w:bCs/>
          <w:sz w:val="24"/>
          <w:szCs w:val="24"/>
        </w:rPr>
        <w:t xml:space="preserve"> por ato legal ou </w:t>
      </w:r>
      <w:proofErr w:type="spellStart"/>
      <w:r w:rsidRPr="001C7199">
        <w:rPr>
          <w:rFonts w:ascii="Calibri" w:hAnsi="Calibri"/>
          <w:bCs/>
          <w:sz w:val="24"/>
          <w:szCs w:val="24"/>
        </w:rPr>
        <w:t>infralegal</w:t>
      </w:r>
      <w:proofErr w:type="spellEnd"/>
      <w:r w:rsidRPr="001C7199">
        <w:rPr>
          <w:rFonts w:ascii="Calibri" w:hAnsi="Calibri"/>
          <w:bCs/>
          <w:sz w:val="24"/>
          <w:szCs w:val="24"/>
        </w:rPr>
        <w:t>;</w:t>
      </w:r>
      <w:r w:rsidR="008F3A0D">
        <w:rPr>
          <w:rFonts w:ascii="Calibri" w:hAnsi="Calibri"/>
          <w:bCs/>
          <w:sz w:val="24"/>
          <w:szCs w:val="24"/>
        </w:rPr>
        <w:t xml:space="preserve"> ou</w:t>
      </w:r>
    </w:p>
    <w:p w14:paraId="7067C71F" w14:textId="00124249" w:rsidR="00965E14" w:rsidRDefault="00965E14" w:rsidP="00965E14">
      <w:pPr>
        <w:spacing w:before="120" w:after="120"/>
        <w:ind w:left="2127"/>
        <w:jc w:val="both"/>
        <w:rPr>
          <w:rFonts w:ascii="Calibri" w:hAnsi="Calibri"/>
          <w:bCs/>
          <w:sz w:val="24"/>
          <w:szCs w:val="24"/>
        </w:rPr>
      </w:pPr>
      <w:r w:rsidRPr="001C7199">
        <w:rPr>
          <w:rFonts w:ascii="Calibri" w:hAnsi="Calibri"/>
          <w:bCs/>
          <w:sz w:val="24"/>
          <w:szCs w:val="24"/>
        </w:rPr>
        <w:t>III –</w:t>
      </w:r>
      <w:r w:rsidR="0087441E">
        <w:rPr>
          <w:rFonts w:ascii="Calibri" w:hAnsi="Calibri"/>
          <w:bCs/>
          <w:sz w:val="24"/>
          <w:szCs w:val="24"/>
        </w:rPr>
        <w:t xml:space="preserve"> </w:t>
      </w:r>
      <w:r w:rsidRPr="001C7199">
        <w:rPr>
          <w:rFonts w:ascii="Calibri" w:hAnsi="Calibri"/>
          <w:bCs/>
          <w:sz w:val="24"/>
          <w:szCs w:val="24"/>
        </w:rPr>
        <w:t>desrespeito, desobediência ou desacato ao agente público do Município com incumbência de fiscalização</w:t>
      </w:r>
      <w:r w:rsidR="0087441E">
        <w:rPr>
          <w:rFonts w:ascii="Calibri" w:hAnsi="Calibri"/>
          <w:bCs/>
          <w:sz w:val="24"/>
          <w:szCs w:val="24"/>
        </w:rPr>
        <w:t>.</w:t>
      </w:r>
    </w:p>
    <w:p w14:paraId="23684E24" w14:textId="420484B4" w:rsidR="00FF402D" w:rsidRDefault="0087441E" w:rsidP="00FF402D">
      <w:pPr>
        <w:spacing w:before="120" w:after="120"/>
        <w:ind w:left="2127"/>
        <w:jc w:val="both"/>
        <w:rPr>
          <w:rFonts w:ascii="Calibri" w:hAnsi="Calibri"/>
          <w:bCs/>
          <w:sz w:val="24"/>
          <w:szCs w:val="24"/>
        </w:rPr>
      </w:pPr>
      <w:r w:rsidRPr="001C7199">
        <w:rPr>
          <w:rFonts w:ascii="Calibri" w:hAnsi="Calibri"/>
          <w:bCs/>
          <w:sz w:val="24"/>
          <w:szCs w:val="24"/>
        </w:rPr>
        <w:t>§ 1º-</w:t>
      </w:r>
      <w:r w:rsidR="00FF402D">
        <w:rPr>
          <w:rFonts w:ascii="Calibri" w:hAnsi="Calibri"/>
          <w:bCs/>
          <w:sz w:val="24"/>
          <w:szCs w:val="24"/>
        </w:rPr>
        <w:t>B</w:t>
      </w:r>
      <w:r>
        <w:rPr>
          <w:rFonts w:ascii="Calibri" w:hAnsi="Calibri"/>
          <w:bCs/>
          <w:sz w:val="24"/>
          <w:szCs w:val="24"/>
        </w:rPr>
        <w:t xml:space="preserve"> </w:t>
      </w:r>
      <w:r w:rsidRPr="001C7199">
        <w:rPr>
          <w:rFonts w:ascii="Calibri" w:hAnsi="Calibri"/>
          <w:bCs/>
          <w:sz w:val="24"/>
          <w:szCs w:val="24"/>
        </w:rPr>
        <w:t>O disposto no § 1º-A deste artigo</w:t>
      </w:r>
      <w:r w:rsidR="00FF402D">
        <w:rPr>
          <w:rFonts w:ascii="Calibri" w:hAnsi="Calibri"/>
          <w:bCs/>
          <w:sz w:val="24"/>
          <w:szCs w:val="24"/>
        </w:rPr>
        <w:t xml:space="preserve"> </w:t>
      </w:r>
      <w:r w:rsidRPr="001C7199">
        <w:rPr>
          <w:rFonts w:ascii="Calibri" w:hAnsi="Calibri"/>
          <w:bCs/>
          <w:sz w:val="24"/>
          <w:szCs w:val="24"/>
        </w:rPr>
        <w:t>não implicará</w:t>
      </w:r>
      <w:r w:rsidR="00E907D2">
        <w:rPr>
          <w:rFonts w:ascii="Calibri" w:hAnsi="Calibri"/>
          <w:bCs/>
          <w:sz w:val="24"/>
          <w:szCs w:val="24"/>
        </w:rPr>
        <w:t xml:space="preserve"> em aplicação de penalidade ou</w:t>
      </w:r>
      <w:r w:rsidRPr="001C7199">
        <w:rPr>
          <w:rFonts w:ascii="Calibri" w:hAnsi="Calibri"/>
          <w:bCs/>
          <w:sz w:val="24"/>
          <w:szCs w:val="24"/>
        </w:rPr>
        <w:t xml:space="preserve"> em reconhecimento de reincidência</w:t>
      </w:r>
      <w:r w:rsidR="00FF402D">
        <w:rPr>
          <w:rFonts w:ascii="Calibri" w:hAnsi="Calibri"/>
          <w:bCs/>
          <w:sz w:val="24"/>
          <w:szCs w:val="24"/>
        </w:rPr>
        <w:t xml:space="preserve"> em</w:t>
      </w:r>
      <w:r w:rsidRPr="001C7199">
        <w:rPr>
          <w:rFonts w:ascii="Calibri" w:hAnsi="Calibri"/>
          <w:bCs/>
          <w:sz w:val="24"/>
          <w:szCs w:val="24"/>
        </w:rPr>
        <w:t xml:space="preserve"> eventual conduta subsequente </w:t>
      </w:r>
      <w:r w:rsidR="00FF402D">
        <w:rPr>
          <w:rFonts w:ascii="Calibri" w:hAnsi="Calibri"/>
          <w:bCs/>
          <w:sz w:val="24"/>
          <w:szCs w:val="24"/>
        </w:rPr>
        <w:t>que caracterize</w:t>
      </w:r>
      <w:r w:rsidRPr="001C7199">
        <w:rPr>
          <w:rFonts w:ascii="Calibri" w:hAnsi="Calibri"/>
          <w:bCs/>
          <w:sz w:val="24"/>
          <w:szCs w:val="24"/>
        </w:rPr>
        <w:t xml:space="preserve"> infração, nos termos desta lei.</w:t>
      </w:r>
    </w:p>
    <w:p w14:paraId="13A6FBD4" w14:textId="7CEB0F08" w:rsidR="00211A88" w:rsidRDefault="00443BB1" w:rsidP="00FF402D">
      <w:pPr>
        <w:spacing w:before="120" w:after="120"/>
        <w:ind w:left="212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§ 1º-C Para fins de aplicação da penalidade de que trata a alínea “b” do inciso II do “caput”</w:t>
      </w:r>
      <w:r w:rsidR="00B72045">
        <w:rPr>
          <w:rFonts w:ascii="Calibri" w:hAnsi="Calibri"/>
          <w:bCs/>
          <w:sz w:val="24"/>
          <w:szCs w:val="24"/>
        </w:rPr>
        <w:t xml:space="preserve"> de</w:t>
      </w:r>
      <w:r w:rsidR="00822A6B">
        <w:rPr>
          <w:rFonts w:ascii="Calibri" w:hAnsi="Calibri"/>
          <w:bCs/>
          <w:sz w:val="24"/>
          <w:szCs w:val="24"/>
        </w:rPr>
        <w:t>ste</w:t>
      </w:r>
      <w:r w:rsidR="00B72045">
        <w:rPr>
          <w:rFonts w:ascii="Calibri" w:hAnsi="Calibri"/>
          <w:bCs/>
          <w:sz w:val="24"/>
          <w:szCs w:val="24"/>
        </w:rPr>
        <w:t xml:space="preserve"> artigo face às infrações autuadas em </w:t>
      </w:r>
      <w:r w:rsidR="00211A88">
        <w:rPr>
          <w:rFonts w:ascii="Calibri" w:hAnsi="Calibri"/>
          <w:bCs/>
          <w:sz w:val="24"/>
          <w:szCs w:val="24"/>
        </w:rPr>
        <w:t xml:space="preserve">ambiente </w:t>
      </w:r>
      <w:r w:rsidR="00B72045">
        <w:rPr>
          <w:rFonts w:ascii="Calibri" w:hAnsi="Calibri"/>
          <w:bCs/>
          <w:sz w:val="24"/>
          <w:szCs w:val="24"/>
        </w:rPr>
        <w:t>residenc</w:t>
      </w:r>
      <w:r w:rsidR="00211A88">
        <w:rPr>
          <w:rFonts w:ascii="Calibri" w:hAnsi="Calibri"/>
          <w:bCs/>
          <w:sz w:val="24"/>
          <w:szCs w:val="24"/>
        </w:rPr>
        <w:t xml:space="preserve">ial, presume-se como </w:t>
      </w:r>
      <w:r w:rsidR="00FC4E3A">
        <w:rPr>
          <w:rFonts w:ascii="Calibri" w:hAnsi="Calibri"/>
          <w:bCs/>
          <w:sz w:val="24"/>
          <w:szCs w:val="24"/>
        </w:rPr>
        <w:t xml:space="preserve">sujeito ativo da infração </w:t>
      </w:r>
      <w:r w:rsidR="00211A88">
        <w:rPr>
          <w:rFonts w:ascii="Calibri" w:hAnsi="Calibri"/>
          <w:bCs/>
          <w:sz w:val="24"/>
          <w:szCs w:val="24"/>
        </w:rPr>
        <w:t xml:space="preserve">o </w:t>
      </w:r>
      <w:r w:rsidR="006C1C6C">
        <w:rPr>
          <w:rFonts w:ascii="Calibri" w:hAnsi="Calibri"/>
          <w:bCs/>
          <w:sz w:val="24"/>
          <w:szCs w:val="24"/>
        </w:rPr>
        <w:t xml:space="preserve">titular </w:t>
      </w:r>
      <w:r w:rsidR="00211A88">
        <w:rPr>
          <w:rFonts w:ascii="Calibri" w:hAnsi="Calibri"/>
          <w:bCs/>
          <w:sz w:val="24"/>
          <w:szCs w:val="24"/>
        </w:rPr>
        <w:t>do cadastro imobiliário do imóvel em que apurada a conduta infratora.</w:t>
      </w:r>
    </w:p>
    <w:p w14:paraId="5901A631" w14:textId="1DC0753C" w:rsidR="00443BB1" w:rsidRDefault="00211A88" w:rsidP="00FF402D">
      <w:pPr>
        <w:spacing w:before="120" w:after="120"/>
        <w:ind w:left="212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§ 1º-D A presunção de que trata o § 1º-C poderá ser ilidida mediante apresentação de documento idôneo, que indique não ser o sujeito constante do cadastro imobiliário o agente infrator, tal como:</w:t>
      </w:r>
    </w:p>
    <w:p w14:paraId="4758339A" w14:textId="717380BB" w:rsidR="00211A88" w:rsidRDefault="00211A88" w:rsidP="00FF402D">
      <w:pPr>
        <w:spacing w:before="120" w:after="120"/>
        <w:ind w:left="212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I – </w:t>
      </w:r>
      <w:proofErr w:type="gramStart"/>
      <w:r>
        <w:rPr>
          <w:rFonts w:ascii="Calibri" w:hAnsi="Calibri"/>
          <w:bCs/>
          <w:sz w:val="24"/>
          <w:szCs w:val="24"/>
        </w:rPr>
        <w:t>cópia</w:t>
      </w:r>
      <w:proofErr w:type="gramEnd"/>
      <w:r>
        <w:rPr>
          <w:rFonts w:ascii="Calibri" w:hAnsi="Calibri"/>
          <w:bCs/>
          <w:sz w:val="24"/>
          <w:szCs w:val="24"/>
        </w:rPr>
        <w:t xml:space="preserve"> de contrato de aluguel;</w:t>
      </w:r>
    </w:p>
    <w:p w14:paraId="58B34BE5" w14:textId="38B7FDE9" w:rsidR="00211A88" w:rsidRDefault="00211A88" w:rsidP="00FF402D">
      <w:pPr>
        <w:spacing w:before="120" w:after="120"/>
        <w:ind w:left="212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II – </w:t>
      </w:r>
      <w:proofErr w:type="gramStart"/>
      <w:r>
        <w:rPr>
          <w:rFonts w:ascii="Calibri" w:hAnsi="Calibri"/>
          <w:bCs/>
          <w:sz w:val="24"/>
          <w:szCs w:val="24"/>
        </w:rPr>
        <w:t>cópia</w:t>
      </w:r>
      <w:proofErr w:type="gramEnd"/>
      <w:r>
        <w:rPr>
          <w:rFonts w:ascii="Calibri" w:hAnsi="Calibri"/>
          <w:bCs/>
          <w:sz w:val="24"/>
          <w:szCs w:val="24"/>
        </w:rPr>
        <w:t xml:space="preserve"> de contrato de comodato;</w:t>
      </w:r>
    </w:p>
    <w:p w14:paraId="0299EB78" w14:textId="315BDB9E" w:rsidR="00211A88" w:rsidRDefault="00211A88" w:rsidP="00211A88">
      <w:pPr>
        <w:spacing w:before="120" w:after="120"/>
        <w:ind w:left="212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III – cópia de instrumento que confira o uso,</w:t>
      </w:r>
      <w:bookmarkStart w:id="0" w:name="_GoBack"/>
      <w:r>
        <w:rPr>
          <w:rFonts w:ascii="Calibri" w:hAnsi="Calibri"/>
          <w:bCs/>
          <w:sz w:val="24"/>
          <w:szCs w:val="24"/>
        </w:rPr>
        <w:t xml:space="preserve"> ou </w:t>
      </w:r>
      <w:bookmarkEnd w:id="0"/>
      <w:r>
        <w:rPr>
          <w:rFonts w:ascii="Calibri" w:hAnsi="Calibri"/>
          <w:bCs/>
          <w:sz w:val="24"/>
          <w:szCs w:val="24"/>
        </w:rPr>
        <w:t>usufruto, do imóvel a terceira pessoa; ou</w:t>
      </w:r>
    </w:p>
    <w:p w14:paraId="4903C9A7" w14:textId="5C7C852C" w:rsidR="00211A88" w:rsidRDefault="00211A88" w:rsidP="00211A88">
      <w:pPr>
        <w:spacing w:before="120" w:after="120"/>
        <w:ind w:left="212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IV – </w:t>
      </w:r>
      <w:proofErr w:type="gramStart"/>
      <w:r>
        <w:rPr>
          <w:rFonts w:ascii="Calibri" w:hAnsi="Calibri"/>
          <w:bCs/>
          <w:sz w:val="24"/>
          <w:szCs w:val="24"/>
        </w:rPr>
        <w:t>cópia</w:t>
      </w:r>
      <w:proofErr w:type="gramEnd"/>
      <w:r>
        <w:rPr>
          <w:rFonts w:ascii="Calibri" w:hAnsi="Calibri"/>
          <w:bCs/>
          <w:sz w:val="24"/>
          <w:szCs w:val="24"/>
        </w:rPr>
        <w:t xml:space="preserve"> de outro qualquer documento previamente firmado que implique o exercício da posse direta do imóvel por terceira pessoa.</w:t>
      </w:r>
    </w:p>
    <w:p w14:paraId="7EA31AB6" w14:textId="79FA1D88" w:rsidR="00E6062C" w:rsidRPr="001C7199" w:rsidRDefault="00E213DE" w:rsidP="00C27A0B">
      <w:pPr>
        <w:spacing w:before="120" w:after="120"/>
        <w:ind w:left="2127"/>
        <w:jc w:val="both"/>
        <w:rPr>
          <w:rFonts w:ascii="Calibri" w:hAnsi="Calibri"/>
          <w:bCs/>
          <w:sz w:val="24"/>
          <w:szCs w:val="24"/>
        </w:rPr>
      </w:pPr>
      <w:r w:rsidRPr="001C7199">
        <w:rPr>
          <w:rFonts w:ascii="Calibri" w:hAnsi="Calibri"/>
          <w:bCs/>
          <w:sz w:val="24"/>
          <w:szCs w:val="24"/>
        </w:rPr>
        <w:lastRenderedPageBreak/>
        <w:t xml:space="preserve">§ 2º </w:t>
      </w:r>
      <w:r w:rsidR="009F35EA" w:rsidRPr="001C7199">
        <w:rPr>
          <w:rFonts w:ascii="Calibri" w:hAnsi="Calibri"/>
          <w:bCs/>
          <w:sz w:val="24"/>
          <w:szCs w:val="24"/>
        </w:rPr>
        <w:t xml:space="preserve">A </w:t>
      </w:r>
      <w:r w:rsidR="008F3A0D" w:rsidRPr="00995368">
        <w:rPr>
          <w:rFonts w:ascii="Calibri" w:hAnsi="Calibri"/>
          <w:bCs/>
          <w:sz w:val="24"/>
          <w:szCs w:val="24"/>
        </w:rPr>
        <w:t xml:space="preserve">aplicação da medida </w:t>
      </w:r>
      <w:r w:rsidR="009F35EA" w:rsidRPr="00995368">
        <w:rPr>
          <w:rFonts w:ascii="Calibri" w:hAnsi="Calibri"/>
          <w:bCs/>
          <w:sz w:val="24"/>
          <w:szCs w:val="24"/>
        </w:rPr>
        <w:t>d</w:t>
      </w:r>
      <w:r w:rsidR="00244998" w:rsidRPr="00995368">
        <w:rPr>
          <w:rFonts w:ascii="Calibri" w:hAnsi="Calibri"/>
          <w:bCs/>
          <w:sz w:val="24"/>
          <w:szCs w:val="24"/>
        </w:rPr>
        <w:t>e</w:t>
      </w:r>
      <w:r w:rsidR="009F35EA" w:rsidRPr="001C7199">
        <w:rPr>
          <w:rFonts w:ascii="Calibri" w:hAnsi="Calibri"/>
          <w:bCs/>
          <w:sz w:val="24"/>
          <w:szCs w:val="24"/>
        </w:rPr>
        <w:t xml:space="preserve"> suspensão do alvará de licença de localização e funcionamento implicará na </w:t>
      </w:r>
      <w:r w:rsidR="000E5C3E" w:rsidRPr="00995368">
        <w:rPr>
          <w:rFonts w:ascii="Calibri" w:hAnsi="Calibri"/>
          <w:bCs/>
          <w:sz w:val="24"/>
          <w:szCs w:val="24"/>
        </w:rPr>
        <w:t xml:space="preserve">imediata </w:t>
      </w:r>
      <w:r w:rsidR="008F3A0D" w:rsidRPr="00995368">
        <w:rPr>
          <w:rFonts w:ascii="Calibri" w:hAnsi="Calibri"/>
          <w:bCs/>
          <w:sz w:val="24"/>
          <w:szCs w:val="24"/>
        </w:rPr>
        <w:t>paralisação</w:t>
      </w:r>
      <w:r w:rsidR="009F35EA" w:rsidRPr="00995368">
        <w:rPr>
          <w:rFonts w:ascii="Calibri" w:hAnsi="Calibri"/>
          <w:bCs/>
          <w:sz w:val="24"/>
          <w:szCs w:val="24"/>
        </w:rPr>
        <w:t xml:space="preserve"> do </w:t>
      </w:r>
      <w:r w:rsidR="009F35EA" w:rsidRPr="001C7199">
        <w:rPr>
          <w:rFonts w:ascii="Calibri" w:hAnsi="Calibri"/>
          <w:bCs/>
          <w:sz w:val="24"/>
          <w:szCs w:val="24"/>
        </w:rPr>
        <w:t xml:space="preserve">exercício da atividade econômica </w:t>
      </w:r>
      <w:r w:rsidR="008F3A0D" w:rsidRPr="00995368">
        <w:rPr>
          <w:rFonts w:ascii="Calibri" w:hAnsi="Calibri"/>
          <w:bCs/>
          <w:sz w:val="24"/>
          <w:szCs w:val="24"/>
        </w:rPr>
        <w:t>no prazo em que vigorar a suspensão</w:t>
      </w:r>
      <w:r w:rsidR="00244998" w:rsidRPr="00995368">
        <w:rPr>
          <w:rFonts w:ascii="Calibri" w:hAnsi="Calibri"/>
          <w:bCs/>
          <w:sz w:val="24"/>
          <w:szCs w:val="24"/>
        </w:rPr>
        <w:t xml:space="preserve">, </w:t>
      </w:r>
      <w:r w:rsidR="00244998">
        <w:rPr>
          <w:rFonts w:ascii="Calibri" w:hAnsi="Calibri"/>
          <w:bCs/>
          <w:sz w:val="24"/>
          <w:szCs w:val="24"/>
        </w:rPr>
        <w:t xml:space="preserve">ainda que </w:t>
      </w:r>
      <w:r w:rsidR="009F35EA" w:rsidRPr="001C7199">
        <w:rPr>
          <w:rFonts w:ascii="Calibri" w:hAnsi="Calibri"/>
          <w:bCs/>
          <w:sz w:val="24"/>
          <w:szCs w:val="24"/>
        </w:rPr>
        <w:t xml:space="preserve">o agente infrator </w:t>
      </w:r>
      <w:r w:rsidR="00244998">
        <w:rPr>
          <w:rFonts w:ascii="Calibri" w:hAnsi="Calibri"/>
          <w:bCs/>
          <w:sz w:val="24"/>
          <w:szCs w:val="24"/>
        </w:rPr>
        <w:t>esteja</w:t>
      </w:r>
      <w:r w:rsidR="009F35EA" w:rsidRPr="001C7199">
        <w:rPr>
          <w:rFonts w:ascii="Calibri" w:hAnsi="Calibri"/>
          <w:bCs/>
          <w:sz w:val="24"/>
          <w:szCs w:val="24"/>
        </w:rPr>
        <w:t xml:space="preserve"> dispensado da obtenção do alvará de licença de localização e funcionamento, nos termos da Lei nº 6.933, de 10 de fevereiro de 20</w:t>
      </w:r>
      <w:r w:rsidR="00611D2A" w:rsidRPr="001C7199">
        <w:rPr>
          <w:rFonts w:ascii="Calibri" w:hAnsi="Calibri"/>
          <w:bCs/>
          <w:sz w:val="24"/>
          <w:szCs w:val="24"/>
        </w:rPr>
        <w:t>0</w:t>
      </w:r>
      <w:r w:rsidR="009F35EA" w:rsidRPr="001C7199">
        <w:rPr>
          <w:rFonts w:ascii="Calibri" w:hAnsi="Calibri"/>
          <w:bCs/>
          <w:sz w:val="24"/>
          <w:szCs w:val="24"/>
        </w:rPr>
        <w:t>9</w:t>
      </w:r>
      <w:r w:rsidR="00244998">
        <w:rPr>
          <w:rFonts w:ascii="Calibri" w:hAnsi="Calibri"/>
          <w:bCs/>
          <w:sz w:val="24"/>
          <w:szCs w:val="24"/>
        </w:rPr>
        <w:t>.</w:t>
      </w:r>
      <w:r w:rsidR="009F35EA" w:rsidRPr="001C7199">
        <w:rPr>
          <w:rFonts w:ascii="Calibri" w:hAnsi="Calibri"/>
          <w:bCs/>
          <w:sz w:val="24"/>
          <w:szCs w:val="24"/>
        </w:rPr>
        <w:t xml:space="preserve"> </w:t>
      </w:r>
    </w:p>
    <w:p w14:paraId="4FF48C85" w14:textId="1DA900AF" w:rsidR="00611D2A" w:rsidRPr="001C7199" w:rsidRDefault="00652993" w:rsidP="00611D2A">
      <w:pPr>
        <w:spacing w:before="120" w:after="120"/>
        <w:ind w:left="2127"/>
        <w:jc w:val="both"/>
        <w:rPr>
          <w:rFonts w:ascii="Calibri" w:hAnsi="Calibri"/>
          <w:bCs/>
          <w:sz w:val="24"/>
          <w:szCs w:val="24"/>
        </w:rPr>
      </w:pPr>
      <w:r w:rsidRPr="001C7199">
        <w:rPr>
          <w:rFonts w:ascii="Calibri" w:hAnsi="Calibri"/>
          <w:bCs/>
          <w:sz w:val="24"/>
          <w:szCs w:val="24"/>
        </w:rPr>
        <w:t>§ 2º-</w:t>
      </w:r>
      <w:r w:rsidR="00244998">
        <w:rPr>
          <w:rFonts w:ascii="Calibri" w:hAnsi="Calibri"/>
          <w:bCs/>
          <w:sz w:val="24"/>
          <w:szCs w:val="24"/>
        </w:rPr>
        <w:t>A</w:t>
      </w:r>
      <w:r w:rsidRPr="001C7199">
        <w:rPr>
          <w:rFonts w:ascii="Calibri" w:hAnsi="Calibri"/>
          <w:bCs/>
          <w:sz w:val="24"/>
          <w:szCs w:val="24"/>
        </w:rPr>
        <w:t xml:space="preserve"> </w:t>
      </w:r>
      <w:r w:rsidR="007C395A">
        <w:rPr>
          <w:rFonts w:ascii="Calibri" w:hAnsi="Calibri"/>
          <w:bCs/>
          <w:sz w:val="24"/>
          <w:szCs w:val="24"/>
        </w:rPr>
        <w:t xml:space="preserve">A </w:t>
      </w:r>
      <w:r w:rsidR="00FF402D">
        <w:rPr>
          <w:rFonts w:ascii="Calibri" w:hAnsi="Calibri"/>
          <w:bCs/>
          <w:sz w:val="24"/>
          <w:szCs w:val="24"/>
        </w:rPr>
        <w:t xml:space="preserve">atividade econômica desenvolvida pela </w:t>
      </w:r>
      <w:r w:rsidR="007C395A">
        <w:rPr>
          <w:rFonts w:ascii="Calibri" w:hAnsi="Calibri"/>
          <w:bCs/>
          <w:sz w:val="24"/>
          <w:szCs w:val="24"/>
        </w:rPr>
        <w:t xml:space="preserve">pessoa </w:t>
      </w:r>
      <w:r w:rsidR="00B72045">
        <w:rPr>
          <w:rFonts w:ascii="Calibri" w:hAnsi="Calibri"/>
          <w:bCs/>
          <w:sz w:val="24"/>
          <w:szCs w:val="24"/>
        </w:rPr>
        <w:t>física</w:t>
      </w:r>
      <w:r w:rsidR="007C395A">
        <w:rPr>
          <w:rFonts w:ascii="Calibri" w:hAnsi="Calibri"/>
          <w:bCs/>
          <w:sz w:val="24"/>
          <w:szCs w:val="24"/>
        </w:rPr>
        <w:t xml:space="preserve"> ou jurídica infratora que</w:t>
      </w:r>
      <w:r w:rsidR="007C395A" w:rsidRPr="007C395A">
        <w:rPr>
          <w:rFonts w:ascii="Calibri" w:hAnsi="Calibri"/>
          <w:bCs/>
          <w:sz w:val="24"/>
          <w:szCs w:val="24"/>
        </w:rPr>
        <w:t xml:space="preserve"> </w:t>
      </w:r>
      <w:r w:rsidR="007C395A">
        <w:rPr>
          <w:rFonts w:ascii="Calibri" w:hAnsi="Calibri"/>
          <w:bCs/>
          <w:sz w:val="24"/>
          <w:szCs w:val="24"/>
        </w:rPr>
        <w:t xml:space="preserve">não tenha </w:t>
      </w:r>
      <w:r w:rsidR="007C395A" w:rsidRPr="001C7199">
        <w:rPr>
          <w:rFonts w:ascii="Calibri" w:hAnsi="Calibri"/>
          <w:bCs/>
          <w:sz w:val="24"/>
          <w:szCs w:val="24"/>
        </w:rPr>
        <w:t>alvará de localização e funcionamento</w:t>
      </w:r>
      <w:r w:rsidR="007C395A">
        <w:rPr>
          <w:rFonts w:ascii="Calibri" w:hAnsi="Calibri"/>
          <w:bCs/>
          <w:sz w:val="24"/>
          <w:szCs w:val="24"/>
        </w:rPr>
        <w:t xml:space="preserve"> a que</w:t>
      </w:r>
      <w:r w:rsidR="00611D2A" w:rsidRPr="001C7199">
        <w:rPr>
          <w:rFonts w:ascii="Calibri" w:hAnsi="Calibri"/>
          <w:bCs/>
          <w:sz w:val="24"/>
          <w:szCs w:val="24"/>
        </w:rPr>
        <w:t xml:space="preserve"> esteja obrigad</w:t>
      </w:r>
      <w:r w:rsidR="00FF402D">
        <w:rPr>
          <w:rFonts w:ascii="Calibri" w:hAnsi="Calibri"/>
          <w:bCs/>
          <w:sz w:val="24"/>
          <w:szCs w:val="24"/>
        </w:rPr>
        <w:t>a</w:t>
      </w:r>
      <w:r w:rsidR="00DC4DAA" w:rsidRPr="001C7199">
        <w:rPr>
          <w:rFonts w:ascii="Calibri" w:hAnsi="Calibri"/>
          <w:bCs/>
          <w:sz w:val="24"/>
          <w:szCs w:val="24"/>
        </w:rPr>
        <w:t xml:space="preserve">, </w:t>
      </w:r>
      <w:r w:rsidR="007C395A" w:rsidRPr="001C7199">
        <w:rPr>
          <w:rFonts w:ascii="Calibri" w:hAnsi="Calibri"/>
          <w:bCs/>
          <w:sz w:val="24"/>
          <w:szCs w:val="24"/>
        </w:rPr>
        <w:t>nos termos da Lei nº 6.933, de 2009</w:t>
      </w:r>
      <w:r w:rsidR="007C395A">
        <w:rPr>
          <w:rFonts w:ascii="Calibri" w:hAnsi="Calibri"/>
          <w:bCs/>
          <w:sz w:val="24"/>
          <w:szCs w:val="24"/>
        </w:rPr>
        <w:t xml:space="preserve">, estará </w:t>
      </w:r>
      <w:r w:rsidR="007C395A" w:rsidRPr="00161533">
        <w:rPr>
          <w:rFonts w:ascii="Calibri" w:hAnsi="Calibri"/>
          <w:bCs/>
          <w:sz w:val="24"/>
          <w:szCs w:val="24"/>
        </w:rPr>
        <w:t xml:space="preserve">sujeita </w:t>
      </w:r>
      <w:r w:rsidR="008F3A0D" w:rsidRPr="00161533">
        <w:rPr>
          <w:rFonts w:ascii="Calibri" w:hAnsi="Calibri"/>
          <w:bCs/>
          <w:sz w:val="24"/>
          <w:szCs w:val="24"/>
        </w:rPr>
        <w:t>paralisação de que trata o § 2º deste artigo</w:t>
      </w:r>
      <w:r w:rsidR="007C395A" w:rsidRPr="00161533">
        <w:rPr>
          <w:rFonts w:ascii="Calibri" w:hAnsi="Calibri"/>
          <w:bCs/>
          <w:sz w:val="24"/>
          <w:szCs w:val="24"/>
        </w:rPr>
        <w:t xml:space="preserve"> até </w:t>
      </w:r>
      <w:r w:rsidR="00FF402D" w:rsidRPr="00161533">
        <w:rPr>
          <w:rFonts w:ascii="Calibri" w:hAnsi="Calibri"/>
          <w:bCs/>
          <w:sz w:val="24"/>
          <w:szCs w:val="24"/>
        </w:rPr>
        <w:t>a obtenção</w:t>
      </w:r>
      <w:r w:rsidR="007C395A" w:rsidRPr="00161533">
        <w:rPr>
          <w:rFonts w:ascii="Calibri" w:hAnsi="Calibri"/>
          <w:bCs/>
          <w:sz w:val="24"/>
          <w:szCs w:val="24"/>
        </w:rPr>
        <w:t xml:space="preserve"> </w:t>
      </w:r>
      <w:r w:rsidR="00FF402D" w:rsidRPr="00161533">
        <w:rPr>
          <w:rFonts w:ascii="Calibri" w:hAnsi="Calibri"/>
          <w:bCs/>
          <w:sz w:val="24"/>
          <w:szCs w:val="24"/>
        </w:rPr>
        <w:t>d</w:t>
      </w:r>
      <w:r w:rsidR="007C395A" w:rsidRPr="00161533">
        <w:rPr>
          <w:rFonts w:ascii="Calibri" w:hAnsi="Calibri"/>
          <w:bCs/>
          <w:sz w:val="24"/>
          <w:szCs w:val="24"/>
        </w:rPr>
        <w:t>o</w:t>
      </w:r>
      <w:r w:rsidR="007C395A">
        <w:rPr>
          <w:rFonts w:ascii="Calibri" w:hAnsi="Calibri"/>
          <w:bCs/>
          <w:sz w:val="24"/>
          <w:szCs w:val="24"/>
        </w:rPr>
        <w:t xml:space="preserve"> pertinente alvará.</w:t>
      </w:r>
      <w:r w:rsidR="00DC4DAA" w:rsidRPr="001C7199">
        <w:rPr>
          <w:rFonts w:ascii="Calibri" w:hAnsi="Calibri"/>
          <w:bCs/>
          <w:sz w:val="24"/>
          <w:szCs w:val="24"/>
        </w:rPr>
        <w:t xml:space="preserve"> </w:t>
      </w:r>
    </w:p>
    <w:p w14:paraId="6A929670" w14:textId="77777777" w:rsidR="00982373" w:rsidRPr="001C7199" w:rsidRDefault="00982373" w:rsidP="00982373">
      <w:pPr>
        <w:spacing w:before="120" w:after="120"/>
        <w:ind w:left="2127"/>
        <w:jc w:val="both"/>
        <w:rPr>
          <w:rFonts w:ascii="Calibri" w:hAnsi="Calibri"/>
          <w:bCs/>
          <w:sz w:val="24"/>
          <w:szCs w:val="24"/>
        </w:rPr>
      </w:pPr>
      <w:r w:rsidRPr="001C7199">
        <w:rPr>
          <w:rFonts w:ascii="Calibri" w:hAnsi="Calibri"/>
          <w:bCs/>
          <w:sz w:val="24"/>
          <w:szCs w:val="24"/>
        </w:rPr>
        <w:t>..................................................................................................................</w:t>
      </w:r>
    </w:p>
    <w:p w14:paraId="7C6DA9E4" w14:textId="75C40B3D" w:rsidR="008A04A0" w:rsidRPr="001C7199" w:rsidRDefault="00982373" w:rsidP="0035243B">
      <w:pPr>
        <w:spacing w:before="120" w:after="120"/>
        <w:ind w:left="2127"/>
        <w:jc w:val="both"/>
        <w:rPr>
          <w:rFonts w:ascii="Calibri" w:hAnsi="Calibri"/>
          <w:bCs/>
          <w:color w:val="000000" w:themeColor="text1"/>
          <w:sz w:val="24"/>
          <w:szCs w:val="24"/>
        </w:rPr>
      </w:pPr>
      <w:r w:rsidRPr="001C7199">
        <w:rPr>
          <w:rFonts w:ascii="Calibri" w:hAnsi="Calibri"/>
          <w:bCs/>
          <w:color w:val="000000" w:themeColor="text1"/>
          <w:sz w:val="24"/>
          <w:szCs w:val="24"/>
        </w:rPr>
        <w:t>§ 4º-A Será possível</w:t>
      </w:r>
      <w:r w:rsidR="00FF402D">
        <w:rPr>
          <w:rFonts w:ascii="Calibri" w:hAnsi="Calibri"/>
          <w:bCs/>
          <w:color w:val="000000" w:themeColor="text1"/>
          <w:sz w:val="24"/>
          <w:szCs w:val="24"/>
        </w:rPr>
        <w:t xml:space="preserve">, </w:t>
      </w:r>
      <w:r w:rsidR="00FF402D" w:rsidRPr="001C7199">
        <w:rPr>
          <w:rFonts w:ascii="Calibri" w:hAnsi="Calibri"/>
          <w:bCs/>
          <w:color w:val="000000" w:themeColor="text1"/>
          <w:sz w:val="24"/>
          <w:szCs w:val="24"/>
        </w:rPr>
        <w:t>a requerimento do sujeito infrator</w:t>
      </w:r>
      <w:r w:rsidR="00FF402D">
        <w:rPr>
          <w:rFonts w:ascii="Calibri" w:hAnsi="Calibri"/>
          <w:bCs/>
          <w:color w:val="000000" w:themeColor="text1"/>
          <w:sz w:val="24"/>
          <w:szCs w:val="24"/>
        </w:rPr>
        <w:t>,</w:t>
      </w:r>
      <w:r w:rsidR="00FF402D" w:rsidRPr="001C7199">
        <w:rPr>
          <w:rFonts w:ascii="Calibri" w:hAnsi="Calibri"/>
          <w:bCs/>
          <w:color w:val="000000" w:themeColor="text1"/>
          <w:sz w:val="24"/>
          <w:szCs w:val="24"/>
        </w:rPr>
        <w:t xml:space="preserve"> </w:t>
      </w:r>
      <w:r w:rsidRPr="001C7199">
        <w:rPr>
          <w:rFonts w:ascii="Calibri" w:hAnsi="Calibri"/>
          <w:bCs/>
          <w:color w:val="000000" w:themeColor="text1"/>
          <w:sz w:val="24"/>
          <w:szCs w:val="24"/>
        </w:rPr>
        <w:t xml:space="preserve">a </w:t>
      </w:r>
      <w:r w:rsidR="00165F64" w:rsidRPr="001C7199">
        <w:rPr>
          <w:rFonts w:ascii="Calibri" w:hAnsi="Calibri"/>
          <w:bCs/>
          <w:color w:val="000000" w:themeColor="text1"/>
          <w:sz w:val="24"/>
          <w:szCs w:val="24"/>
        </w:rPr>
        <w:t xml:space="preserve">substituição </w:t>
      </w:r>
      <w:r w:rsidRPr="001C7199">
        <w:rPr>
          <w:rFonts w:ascii="Calibri" w:hAnsi="Calibri"/>
          <w:bCs/>
          <w:color w:val="000000" w:themeColor="text1"/>
          <w:sz w:val="24"/>
          <w:szCs w:val="24"/>
        </w:rPr>
        <w:t>da pena de multa de que trata esta lei</w:t>
      </w:r>
      <w:r w:rsidR="00FF402D">
        <w:rPr>
          <w:rFonts w:ascii="Calibri" w:hAnsi="Calibri"/>
          <w:bCs/>
          <w:color w:val="000000" w:themeColor="text1"/>
          <w:sz w:val="24"/>
          <w:szCs w:val="24"/>
        </w:rPr>
        <w:t xml:space="preserve"> </w:t>
      </w:r>
      <w:r w:rsidR="00165F64" w:rsidRPr="001C7199">
        <w:rPr>
          <w:rFonts w:ascii="Calibri" w:hAnsi="Calibri"/>
          <w:bCs/>
          <w:color w:val="000000" w:themeColor="text1"/>
          <w:sz w:val="24"/>
          <w:szCs w:val="24"/>
        </w:rPr>
        <w:t>pela entrega de cestas básicas, em quantidades cujos valores correspondam ao da multa aplicada</w:t>
      </w:r>
      <w:r w:rsidR="00092B91" w:rsidRPr="001C7199">
        <w:rPr>
          <w:rFonts w:ascii="Calibri" w:hAnsi="Calibri"/>
          <w:bCs/>
          <w:color w:val="000000" w:themeColor="text1"/>
          <w:sz w:val="24"/>
          <w:szCs w:val="24"/>
        </w:rPr>
        <w:t xml:space="preserve">, </w:t>
      </w:r>
      <w:r w:rsidR="008A48E0" w:rsidRPr="001C7199">
        <w:rPr>
          <w:rFonts w:ascii="Calibri" w:hAnsi="Calibri"/>
          <w:bCs/>
          <w:color w:val="000000" w:themeColor="text1"/>
          <w:sz w:val="24"/>
          <w:szCs w:val="24"/>
        </w:rPr>
        <w:t xml:space="preserve">nos termos de </w:t>
      </w:r>
      <w:r w:rsidR="00BE741F">
        <w:rPr>
          <w:rFonts w:ascii="Calibri" w:hAnsi="Calibri"/>
          <w:bCs/>
          <w:color w:val="000000" w:themeColor="text1"/>
          <w:sz w:val="24"/>
          <w:szCs w:val="24"/>
        </w:rPr>
        <w:t xml:space="preserve">regulamento a ser expedido </w:t>
      </w:r>
      <w:r w:rsidR="00FF402D">
        <w:rPr>
          <w:rFonts w:ascii="Calibri" w:hAnsi="Calibri"/>
          <w:bCs/>
          <w:color w:val="000000" w:themeColor="text1"/>
          <w:sz w:val="24"/>
          <w:szCs w:val="24"/>
        </w:rPr>
        <w:t>em até cinco dias</w:t>
      </w:r>
      <w:r w:rsidR="007F6DD4">
        <w:rPr>
          <w:rFonts w:ascii="Calibri" w:hAnsi="Calibri"/>
          <w:bCs/>
          <w:color w:val="000000" w:themeColor="text1"/>
          <w:sz w:val="24"/>
          <w:szCs w:val="24"/>
        </w:rPr>
        <w:t>, contados</w:t>
      </w:r>
      <w:r w:rsidR="00FF402D">
        <w:rPr>
          <w:rFonts w:ascii="Calibri" w:hAnsi="Calibri"/>
          <w:bCs/>
          <w:color w:val="000000" w:themeColor="text1"/>
          <w:sz w:val="24"/>
          <w:szCs w:val="24"/>
        </w:rPr>
        <w:t xml:space="preserve"> da </w:t>
      </w:r>
      <w:r w:rsidR="007F6DD4">
        <w:rPr>
          <w:rFonts w:ascii="Calibri" w:hAnsi="Calibri"/>
          <w:bCs/>
          <w:color w:val="000000" w:themeColor="text1"/>
          <w:sz w:val="24"/>
          <w:szCs w:val="24"/>
        </w:rPr>
        <w:t xml:space="preserve">vigência </w:t>
      </w:r>
      <w:r w:rsidR="00FF402D">
        <w:rPr>
          <w:rFonts w:ascii="Calibri" w:hAnsi="Calibri"/>
          <w:bCs/>
          <w:color w:val="000000" w:themeColor="text1"/>
          <w:sz w:val="24"/>
          <w:szCs w:val="24"/>
        </w:rPr>
        <w:t>desta lei</w:t>
      </w:r>
      <w:r w:rsidRPr="001C7199">
        <w:rPr>
          <w:rFonts w:ascii="Calibri" w:hAnsi="Calibri"/>
          <w:bCs/>
          <w:color w:val="000000" w:themeColor="text1"/>
          <w:sz w:val="24"/>
          <w:szCs w:val="24"/>
        </w:rPr>
        <w:t>.</w:t>
      </w:r>
    </w:p>
    <w:p w14:paraId="3459E060" w14:textId="0199546B" w:rsidR="008A48E0" w:rsidRPr="001C7199" w:rsidRDefault="008A48E0" w:rsidP="0035243B">
      <w:pPr>
        <w:spacing w:before="120" w:after="120"/>
        <w:ind w:left="2127"/>
        <w:jc w:val="both"/>
        <w:rPr>
          <w:rFonts w:ascii="Calibri" w:hAnsi="Calibri"/>
          <w:bCs/>
          <w:color w:val="000000" w:themeColor="text1"/>
          <w:sz w:val="24"/>
          <w:szCs w:val="24"/>
        </w:rPr>
      </w:pPr>
      <w:r w:rsidRPr="001C7199">
        <w:rPr>
          <w:rFonts w:ascii="Calibri" w:hAnsi="Calibri"/>
          <w:bCs/>
          <w:color w:val="000000" w:themeColor="text1"/>
          <w:sz w:val="24"/>
          <w:szCs w:val="24"/>
        </w:rPr>
        <w:t xml:space="preserve">§ 4º-B </w:t>
      </w:r>
      <w:r w:rsidR="007F6DD4">
        <w:rPr>
          <w:rFonts w:ascii="Calibri" w:hAnsi="Calibri"/>
          <w:bCs/>
          <w:color w:val="000000" w:themeColor="text1"/>
          <w:sz w:val="24"/>
          <w:szCs w:val="24"/>
        </w:rPr>
        <w:t>No caso</w:t>
      </w:r>
      <w:r w:rsidR="007F6DD4" w:rsidRPr="001C7199">
        <w:rPr>
          <w:rFonts w:ascii="Calibri" w:hAnsi="Calibri"/>
          <w:bCs/>
          <w:color w:val="000000" w:themeColor="text1"/>
          <w:sz w:val="24"/>
          <w:szCs w:val="24"/>
        </w:rPr>
        <w:t xml:space="preserve"> </w:t>
      </w:r>
      <w:r w:rsidR="007F6DD4">
        <w:rPr>
          <w:rFonts w:ascii="Calibri" w:hAnsi="Calibri"/>
          <w:bCs/>
          <w:color w:val="000000" w:themeColor="text1"/>
          <w:sz w:val="24"/>
          <w:szCs w:val="24"/>
        </w:rPr>
        <w:t>d</w:t>
      </w:r>
      <w:r w:rsidR="007F6DD4" w:rsidRPr="001C7199">
        <w:rPr>
          <w:rFonts w:ascii="Calibri" w:hAnsi="Calibri"/>
          <w:bCs/>
          <w:color w:val="000000" w:themeColor="text1"/>
          <w:sz w:val="24"/>
          <w:szCs w:val="24"/>
        </w:rPr>
        <w:t>a substituição de que trata o § 4º-A deste artigo</w:t>
      </w:r>
      <w:r w:rsidR="007F6DD4">
        <w:rPr>
          <w:rFonts w:ascii="Calibri" w:hAnsi="Calibri"/>
          <w:bCs/>
          <w:color w:val="000000" w:themeColor="text1"/>
          <w:sz w:val="24"/>
          <w:szCs w:val="24"/>
        </w:rPr>
        <w:t>, s</w:t>
      </w:r>
      <w:r w:rsidR="00A2441C">
        <w:rPr>
          <w:rFonts w:ascii="Calibri" w:hAnsi="Calibri"/>
          <w:bCs/>
          <w:color w:val="000000" w:themeColor="text1"/>
          <w:sz w:val="24"/>
          <w:szCs w:val="24"/>
        </w:rPr>
        <w:t xml:space="preserve">erá concedido </w:t>
      </w:r>
      <w:r w:rsidR="00A2441C" w:rsidRPr="001C7199">
        <w:rPr>
          <w:rFonts w:ascii="Calibri" w:hAnsi="Calibri"/>
          <w:bCs/>
          <w:color w:val="000000" w:themeColor="text1"/>
          <w:sz w:val="24"/>
          <w:szCs w:val="24"/>
        </w:rPr>
        <w:t>desconto de 10% (dez por cento) do valor total da multa</w:t>
      </w:r>
      <w:r w:rsidRPr="001C7199">
        <w:rPr>
          <w:rFonts w:ascii="Calibri" w:hAnsi="Calibri"/>
          <w:bCs/>
          <w:color w:val="000000" w:themeColor="text1"/>
          <w:sz w:val="24"/>
          <w:szCs w:val="24"/>
        </w:rPr>
        <w:t xml:space="preserve"> </w:t>
      </w:r>
      <w:r w:rsidR="00A2441C">
        <w:rPr>
          <w:rFonts w:ascii="Calibri" w:hAnsi="Calibri"/>
          <w:bCs/>
          <w:color w:val="000000" w:themeColor="text1"/>
          <w:sz w:val="24"/>
          <w:szCs w:val="24"/>
        </w:rPr>
        <w:t>a</w:t>
      </w:r>
      <w:r w:rsidRPr="001C7199">
        <w:rPr>
          <w:rFonts w:ascii="Calibri" w:hAnsi="Calibri"/>
          <w:bCs/>
          <w:color w:val="000000" w:themeColor="text1"/>
          <w:sz w:val="24"/>
          <w:szCs w:val="24"/>
        </w:rPr>
        <w:t xml:space="preserve">o infrator que </w:t>
      </w:r>
      <w:r w:rsidR="00E355DF">
        <w:rPr>
          <w:rFonts w:ascii="Calibri" w:hAnsi="Calibri"/>
          <w:bCs/>
          <w:color w:val="000000" w:themeColor="text1"/>
          <w:sz w:val="24"/>
          <w:szCs w:val="24"/>
        </w:rPr>
        <w:t xml:space="preserve">requerer e efetivamente entregar </w:t>
      </w:r>
      <w:r w:rsidRPr="001C7199">
        <w:rPr>
          <w:rFonts w:ascii="Calibri" w:hAnsi="Calibri"/>
          <w:bCs/>
          <w:color w:val="000000" w:themeColor="text1"/>
          <w:sz w:val="24"/>
          <w:szCs w:val="24"/>
        </w:rPr>
        <w:t xml:space="preserve">as </w:t>
      </w:r>
      <w:r w:rsidR="00E355DF">
        <w:rPr>
          <w:rFonts w:ascii="Calibri" w:hAnsi="Calibri"/>
          <w:bCs/>
          <w:color w:val="000000" w:themeColor="text1"/>
          <w:sz w:val="24"/>
          <w:szCs w:val="24"/>
        </w:rPr>
        <w:t xml:space="preserve">correspondentes </w:t>
      </w:r>
      <w:r w:rsidRPr="001C7199">
        <w:rPr>
          <w:rFonts w:ascii="Calibri" w:hAnsi="Calibri"/>
          <w:bCs/>
          <w:color w:val="000000" w:themeColor="text1"/>
          <w:sz w:val="24"/>
          <w:szCs w:val="24"/>
        </w:rPr>
        <w:t>cestas b</w:t>
      </w:r>
      <w:r w:rsidR="00C10093">
        <w:rPr>
          <w:rFonts w:ascii="Calibri" w:hAnsi="Calibri"/>
          <w:bCs/>
          <w:color w:val="000000" w:themeColor="text1"/>
          <w:sz w:val="24"/>
          <w:szCs w:val="24"/>
        </w:rPr>
        <w:t>ásicas</w:t>
      </w:r>
      <w:r w:rsidRPr="001C7199">
        <w:rPr>
          <w:rFonts w:ascii="Calibri" w:hAnsi="Calibri"/>
          <w:bCs/>
          <w:color w:val="000000" w:themeColor="text1"/>
          <w:sz w:val="24"/>
          <w:szCs w:val="24"/>
        </w:rPr>
        <w:t xml:space="preserve"> </w:t>
      </w:r>
      <w:r w:rsidR="00E355DF">
        <w:rPr>
          <w:rFonts w:ascii="Calibri" w:hAnsi="Calibri"/>
          <w:bCs/>
          <w:color w:val="000000" w:themeColor="text1"/>
          <w:sz w:val="24"/>
          <w:szCs w:val="24"/>
        </w:rPr>
        <w:t>até a data de vencimento da multa aplicada</w:t>
      </w:r>
      <w:r w:rsidR="00A2441C">
        <w:rPr>
          <w:rFonts w:ascii="Calibri" w:hAnsi="Calibri"/>
          <w:bCs/>
          <w:color w:val="000000" w:themeColor="text1"/>
          <w:sz w:val="24"/>
          <w:szCs w:val="24"/>
        </w:rPr>
        <w:t>.</w:t>
      </w:r>
      <w:r w:rsidRPr="001C7199">
        <w:rPr>
          <w:rFonts w:ascii="Calibri" w:hAnsi="Calibri"/>
          <w:bCs/>
          <w:color w:val="000000" w:themeColor="text1"/>
          <w:sz w:val="24"/>
          <w:szCs w:val="24"/>
        </w:rPr>
        <w:t xml:space="preserve"> </w:t>
      </w:r>
    </w:p>
    <w:p w14:paraId="5E891C16" w14:textId="77777777" w:rsidR="002E4FD0" w:rsidRDefault="008A04A0" w:rsidP="0035243B">
      <w:pPr>
        <w:spacing w:before="120" w:after="120"/>
        <w:ind w:left="2127"/>
        <w:jc w:val="both"/>
        <w:rPr>
          <w:rFonts w:ascii="Calibri" w:hAnsi="Calibri"/>
          <w:bCs/>
          <w:color w:val="000000" w:themeColor="text1"/>
          <w:sz w:val="24"/>
          <w:szCs w:val="24"/>
        </w:rPr>
      </w:pPr>
      <w:r w:rsidRPr="001C7199">
        <w:rPr>
          <w:rFonts w:ascii="Calibri" w:hAnsi="Calibri"/>
          <w:bCs/>
          <w:color w:val="000000" w:themeColor="text1"/>
          <w:sz w:val="24"/>
          <w:szCs w:val="24"/>
        </w:rPr>
        <w:t xml:space="preserve">§ 5º </w:t>
      </w:r>
      <w:r w:rsidR="00E355DF">
        <w:rPr>
          <w:rFonts w:ascii="Calibri" w:hAnsi="Calibri"/>
          <w:bCs/>
          <w:color w:val="000000" w:themeColor="text1"/>
          <w:sz w:val="24"/>
          <w:szCs w:val="24"/>
        </w:rPr>
        <w:t>T</w:t>
      </w:r>
      <w:r w:rsidR="008A48E0" w:rsidRPr="001C7199">
        <w:rPr>
          <w:rFonts w:ascii="Calibri" w:hAnsi="Calibri"/>
          <w:bCs/>
          <w:color w:val="000000" w:themeColor="text1"/>
          <w:sz w:val="24"/>
          <w:szCs w:val="24"/>
        </w:rPr>
        <w:t>odo auto de infração lavrado em razão do disposto nesta lei ser</w:t>
      </w:r>
      <w:r w:rsidR="00E355DF">
        <w:rPr>
          <w:rFonts w:ascii="Calibri" w:hAnsi="Calibri"/>
          <w:bCs/>
          <w:color w:val="000000" w:themeColor="text1"/>
          <w:sz w:val="24"/>
          <w:szCs w:val="24"/>
        </w:rPr>
        <w:t>á</w:t>
      </w:r>
      <w:r w:rsidR="008A48E0" w:rsidRPr="001C7199">
        <w:rPr>
          <w:rFonts w:ascii="Calibri" w:hAnsi="Calibri"/>
          <w:bCs/>
          <w:color w:val="000000" w:themeColor="text1"/>
          <w:sz w:val="24"/>
          <w:szCs w:val="24"/>
        </w:rPr>
        <w:t xml:space="preserve"> </w:t>
      </w:r>
      <w:r w:rsidR="00E355DF">
        <w:rPr>
          <w:rFonts w:ascii="Calibri" w:hAnsi="Calibri"/>
          <w:bCs/>
          <w:color w:val="000000" w:themeColor="text1"/>
          <w:sz w:val="24"/>
          <w:szCs w:val="24"/>
        </w:rPr>
        <w:t xml:space="preserve">digitalizado e </w:t>
      </w:r>
      <w:r w:rsidR="008A48E0" w:rsidRPr="001C7199">
        <w:rPr>
          <w:rFonts w:ascii="Calibri" w:hAnsi="Calibri"/>
          <w:bCs/>
          <w:color w:val="000000" w:themeColor="text1"/>
          <w:sz w:val="24"/>
          <w:szCs w:val="24"/>
        </w:rPr>
        <w:t>remetid</w:t>
      </w:r>
      <w:r w:rsidR="00E355DF">
        <w:rPr>
          <w:rFonts w:ascii="Calibri" w:hAnsi="Calibri"/>
          <w:bCs/>
          <w:color w:val="000000" w:themeColor="text1"/>
          <w:sz w:val="24"/>
          <w:szCs w:val="24"/>
        </w:rPr>
        <w:t>o</w:t>
      </w:r>
      <w:r w:rsidR="008A48E0" w:rsidRPr="001C7199">
        <w:rPr>
          <w:rFonts w:ascii="Calibri" w:hAnsi="Calibri"/>
          <w:bCs/>
          <w:color w:val="000000" w:themeColor="text1"/>
          <w:sz w:val="24"/>
          <w:szCs w:val="24"/>
        </w:rPr>
        <w:t xml:space="preserve"> pel</w:t>
      </w:r>
      <w:r w:rsidR="00E355DF">
        <w:rPr>
          <w:rFonts w:ascii="Calibri" w:hAnsi="Calibri"/>
          <w:bCs/>
          <w:color w:val="000000" w:themeColor="text1"/>
          <w:sz w:val="24"/>
          <w:szCs w:val="24"/>
        </w:rPr>
        <w:t>a</w:t>
      </w:r>
      <w:r w:rsidR="008A48E0" w:rsidRPr="001C7199">
        <w:rPr>
          <w:rFonts w:ascii="Calibri" w:hAnsi="Calibri"/>
          <w:bCs/>
          <w:color w:val="000000" w:themeColor="text1"/>
          <w:sz w:val="24"/>
          <w:szCs w:val="24"/>
        </w:rPr>
        <w:t xml:space="preserve"> </w:t>
      </w:r>
      <w:r w:rsidR="00E355DF">
        <w:rPr>
          <w:rFonts w:ascii="Calibri" w:hAnsi="Calibri"/>
          <w:bCs/>
          <w:color w:val="000000" w:themeColor="text1"/>
          <w:sz w:val="24"/>
          <w:szCs w:val="24"/>
        </w:rPr>
        <w:t>Procuradoria Geral do Município</w:t>
      </w:r>
      <w:r w:rsidR="00E51A9F">
        <w:rPr>
          <w:rFonts w:ascii="Calibri" w:hAnsi="Calibri"/>
          <w:bCs/>
          <w:color w:val="000000" w:themeColor="text1"/>
          <w:sz w:val="24"/>
          <w:szCs w:val="24"/>
        </w:rPr>
        <w:t>,</w:t>
      </w:r>
      <w:r w:rsidR="007F6DD4">
        <w:rPr>
          <w:rFonts w:ascii="Calibri" w:hAnsi="Calibri"/>
          <w:bCs/>
          <w:color w:val="000000" w:themeColor="text1"/>
          <w:sz w:val="24"/>
          <w:szCs w:val="24"/>
        </w:rPr>
        <w:t xml:space="preserve"> ou</w:t>
      </w:r>
      <w:r w:rsidR="00E51A9F" w:rsidRPr="00E51A9F">
        <w:rPr>
          <w:rFonts w:ascii="Calibri" w:hAnsi="Calibri"/>
          <w:bCs/>
          <w:color w:val="000000" w:themeColor="text1"/>
          <w:sz w:val="24"/>
          <w:szCs w:val="24"/>
        </w:rPr>
        <w:t xml:space="preserve"> </w:t>
      </w:r>
      <w:r w:rsidR="00E51A9F">
        <w:rPr>
          <w:rFonts w:ascii="Calibri" w:hAnsi="Calibri"/>
          <w:bCs/>
          <w:color w:val="000000" w:themeColor="text1"/>
          <w:sz w:val="24"/>
          <w:szCs w:val="24"/>
        </w:rPr>
        <w:t>conforme o caso,</w:t>
      </w:r>
      <w:r w:rsidR="00E51A9F" w:rsidRPr="001C7199">
        <w:rPr>
          <w:rFonts w:ascii="Calibri" w:hAnsi="Calibri"/>
          <w:bCs/>
          <w:color w:val="000000" w:themeColor="text1"/>
          <w:sz w:val="24"/>
          <w:szCs w:val="24"/>
        </w:rPr>
        <w:t xml:space="preserve"> </w:t>
      </w:r>
      <w:r w:rsidR="007F6DD4">
        <w:rPr>
          <w:rFonts w:ascii="Calibri" w:hAnsi="Calibri"/>
          <w:bCs/>
          <w:color w:val="000000" w:themeColor="text1"/>
          <w:sz w:val="24"/>
          <w:szCs w:val="24"/>
        </w:rPr>
        <w:t>pelo órgão responsável de assessoria jurídica da entidade da Administração Municipal Indireta</w:t>
      </w:r>
      <w:r w:rsidR="00E51A9F">
        <w:rPr>
          <w:rFonts w:ascii="Calibri" w:hAnsi="Calibri"/>
          <w:bCs/>
          <w:color w:val="000000" w:themeColor="text1"/>
          <w:sz w:val="24"/>
          <w:szCs w:val="24"/>
        </w:rPr>
        <w:t xml:space="preserve">, </w:t>
      </w:r>
      <w:r w:rsidR="008A48E0" w:rsidRPr="001C7199">
        <w:rPr>
          <w:rFonts w:ascii="Calibri" w:hAnsi="Calibri"/>
          <w:bCs/>
          <w:color w:val="000000" w:themeColor="text1"/>
          <w:sz w:val="24"/>
          <w:szCs w:val="24"/>
        </w:rPr>
        <w:t xml:space="preserve">ao Ministério Público, para fins de apuração de eventual prática </w:t>
      </w:r>
      <w:r w:rsidR="0027059C">
        <w:rPr>
          <w:rFonts w:ascii="Calibri" w:hAnsi="Calibri"/>
          <w:bCs/>
          <w:color w:val="000000" w:themeColor="text1"/>
          <w:sz w:val="24"/>
          <w:szCs w:val="24"/>
        </w:rPr>
        <w:t xml:space="preserve">de infração penal </w:t>
      </w:r>
      <w:r w:rsidR="00E355DF">
        <w:rPr>
          <w:rFonts w:ascii="Calibri" w:hAnsi="Calibri"/>
          <w:bCs/>
          <w:color w:val="000000" w:themeColor="text1"/>
          <w:sz w:val="24"/>
          <w:szCs w:val="24"/>
        </w:rPr>
        <w:t>contra a saúde pública</w:t>
      </w:r>
      <w:r w:rsidR="008A48E0" w:rsidRPr="001C7199">
        <w:rPr>
          <w:rFonts w:ascii="Calibri" w:hAnsi="Calibri"/>
          <w:bCs/>
          <w:color w:val="000000" w:themeColor="text1"/>
          <w:sz w:val="24"/>
          <w:szCs w:val="24"/>
        </w:rPr>
        <w:t>.</w:t>
      </w:r>
    </w:p>
    <w:p w14:paraId="2F988A7F" w14:textId="228BAE3D" w:rsidR="002E4FD0" w:rsidRDefault="002E4FD0" w:rsidP="0035243B">
      <w:pPr>
        <w:spacing w:before="120" w:after="120"/>
        <w:ind w:left="2127"/>
        <w:jc w:val="both"/>
        <w:rPr>
          <w:rFonts w:ascii="Calibri" w:hAnsi="Calibri"/>
          <w:bCs/>
          <w:color w:val="000000" w:themeColor="text1"/>
          <w:sz w:val="24"/>
          <w:szCs w:val="24"/>
        </w:rPr>
      </w:pPr>
      <w:r>
        <w:rPr>
          <w:rFonts w:ascii="Calibri" w:hAnsi="Calibri"/>
          <w:bCs/>
          <w:color w:val="000000" w:themeColor="text1"/>
          <w:sz w:val="24"/>
          <w:szCs w:val="24"/>
        </w:rPr>
        <w:t>..................................................................................................................</w:t>
      </w:r>
    </w:p>
    <w:p w14:paraId="0A05FB70" w14:textId="21ADA5AF" w:rsidR="002E4FD0" w:rsidRDefault="002E4FD0" w:rsidP="0035243B">
      <w:pPr>
        <w:spacing w:before="120" w:after="120"/>
        <w:ind w:left="2127"/>
        <w:jc w:val="both"/>
        <w:rPr>
          <w:rFonts w:ascii="Calibri" w:hAnsi="Calibri"/>
          <w:bCs/>
          <w:color w:val="000000" w:themeColor="text1"/>
          <w:sz w:val="24"/>
          <w:szCs w:val="24"/>
        </w:rPr>
      </w:pPr>
      <w:r>
        <w:rPr>
          <w:rFonts w:ascii="Calibri" w:hAnsi="Calibri"/>
          <w:bCs/>
          <w:color w:val="000000" w:themeColor="text1"/>
          <w:sz w:val="24"/>
          <w:szCs w:val="24"/>
        </w:rPr>
        <w:t>Art. 2º-G ...................................................................................................</w:t>
      </w:r>
    </w:p>
    <w:p w14:paraId="0348FA0E" w14:textId="00EF1BBF" w:rsidR="002E4FD0" w:rsidRDefault="002E4FD0" w:rsidP="0035243B">
      <w:pPr>
        <w:spacing w:before="120" w:after="120"/>
        <w:ind w:left="2127"/>
        <w:jc w:val="both"/>
        <w:rPr>
          <w:rFonts w:ascii="Calibri" w:hAnsi="Calibri"/>
          <w:bCs/>
          <w:color w:val="000000" w:themeColor="text1"/>
          <w:sz w:val="24"/>
          <w:szCs w:val="24"/>
        </w:rPr>
      </w:pPr>
      <w:r>
        <w:rPr>
          <w:rFonts w:ascii="Calibri" w:hAnsi="Calibri"/>
          <w:bCs/>
          <w:color w:val="000000" w:themeColor="text1"/>
          <w:sz w:val="24"/>
          <w:szCs w:val="24"/>
        </w:rPr>
        <w:t>..................................................................................................................</w:t>
      </w:r>
    </w:p>
    <w:p w14:paraId="172BACF5" w14:textId="6D36F2DA" w:rsidR="0035243B" w:rsidRPr="001C7199" w:rsidRDefault="002E4FD0" w:rsidP="0035243B">
      <w:pPr>
        <w:spacing w:before="120" w:after="120"/>
        <w:ind w:left="212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§ 4º</w:t>
      </w:r>
      <w:r w:rsidRPr="001C7199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A penalidade de cassação do alvará prevista na alínea “d” do inciso I do “caput” do art. 2º desta lei, sem prejuízo da imposição da medida de </w:t>
      </w:r>
      <w:r w:rsidRPr="00995368">
        <w:rPr>
          <w:rFonts w:ascii="Calibri" w:hAnsi="Calibri"/>
          <w:bCs/>
          <w:sz w:val="24"/>
          <w:szCs w:val="24"/>
        </w:rPr>
        <w:t xml:space="preserve">paralisação do </w:t>
      </w:r>
      <w:r w:rsidRPr="001C7199">
        <w:rPr>
          <w:rFonts w:ascii="Calibri" w:hAnsi="Calibri"/>
          <w:bCs/>
          <w:sz w:val="24"/>
          <w:szCs w:val="24"/>
        </w:rPr>
        <w:t xml:space="preserve">exercício da </w:t>
      </w:r>
      <w:r>
        <w:rPr>
          <w:rFonts w:ascii="Calibri" w:hAnsi="Calibri"/>
          <w:bCs/>
          <w:sz w:val="24"/>
          <w:szCs w:val="24"/>
        </w:rPr>
        <w:t xml:space="preserve">respectiva </w:t>
      </w:r>
      <w:r w:rsidRPr="001C7199">
        <w:rPr>
          <w:rFonts w:ascii="Calibri" w:hAnsi="Calibri"/>
          <w:bCs/>
          <w:sz w:val="24"/>
          <w:szCs w:val="24"/>
        </w:rPr>
        <w:t>atividade econômica</w:t>
      </w:r>
      <w:r>
        <w:rPr>
          <w:rFonts w:ascii="Calibri" w:hAnsi="Calibri"/>
          <w:bCs/>
          <w:sz w:val="24"/>
          <w:szCs w:val="24"/>
        </w:rPr>
        <w:t xml:space="preserve">, somente poderá ser efetivada após o trânsito em julgado administrativo da autuação </w:t>
      </w:r>
      <w:proofErr w:type="gramStart"/>
      <w:r>
        <w:rPr>
          <w:rFonts w:ascii="Calibri" w:hAnsi="Calibri"/>
          <w:bCs/>
          <w:sz w:val="24"/>
          <w:szCs w:val="24"/>
        </w:rPr>
        <w:t>aplicada.</w:t>
      </w:r>
      <w:r w:rsidR="0035243B" w:rsidRPr="001C7199">
        <w:rPr>
          <w:rFonts w:ascii="Calibri" w:hAnsi="Calibri"/>
          <w:bCs/>
          <w:sz w:val="24"/>
          <w:szCs w:val="24"/>
        </w:rPr>
        <w:t>”</w:t>
      </w:r>
      <w:proofErr w:type="gramEnd"/>
      <w:r w:rsidR="0035243B" w:rsidRPr="001C7199">
        <w:rPr>
          <w:rFonts w:ascii="Calibri" w:hAnsi="Calibri"/>
          <w:bCs/>
          <w:sz w:val="24"/>
          <w:szCs w:val="24"/>
        </w:rPr>
        <w:t>(NR)</w:t>
      </w:r>
      <w:r w:rsidR="0035243B" w:rsidRPr="001C7199">
        <w:rPr>
          <w:rFonts w:ascii="Calibri" w:hAnsi="Calibri"/>
          <w:sz w:val="24"/>
          <w:szCs w:val="24"/>
        </w:rPr>
        <w:t xml:space="preserve"> </w:t>
      </w:r>
    </w:p>
    <w:p w14:paraId="1E08BF5A" w14:textId="77777777" w:rsidR="00A35F6B" w:rsidRDefault="00AC140F" w:rsidP="00A82693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1C7199">
        <w:rPr>
          <w:rFonts w:ascii="Calibri" w:hAnsi="Calibri" w:cs="Calibri"/>
          <w:bCs/>
          <w:sz w:val="24"/>
          <w:szCs w:val="24"/>
        </w:rPr>
        <w:t xml:space="preserve">Art. </w:t>
      </w:r>
      <w:r w:rsidR="00484A87" w:rsidRPr="001C7199">
        <w:rPr>
          <w:rFonts w:ascii="Calibri" w:hAnsi="Calibri" w:cs="Calibri"/>
          <w:bCs/>
          <w:sz w:val="24"/>
          <w:szCs w:val="24"/>
        </w:rPr>
        <w:t>3</w:t>
      </w:r>
      <w:r w:rsidRPr="001C7199">
        <w:rPr>
          <w:rFonts w:ascii="Calibri" w:hAnsi="Calibri" w:cs="Calibri"/>
          <w:bCs/>
          <w:sz w:val="24"/>
          <w:szCs w:val="24"/>
        </w:rPr>
        <w:t xml:space="preserve">º </w:t>
      </w:r>
      <w:r w:rsidR="00396BDB">
        <w:rPr>
          <w:rFonts w:ascii="Calibri" w:hAnsi="Calibri" w:cs="Calibri"/>
          <w:bCs/>
          <w:sz w:val="24"/>
          <w:szCs w:val="24"/>
        </w:rPr>
        <w:t xml:space="preserve">Serão consideradas como notificações de orientação, para os fins do disposto no § 1º-A do art. 2º da Lei nº 9.931, de 2020, as orientações formalizadas por </w:t>
      </w:r>
      <w:r w:rsidR="00396BDB" w:rsidRPr="00396BDB">
        <w:rPr>
          <w:rFonts w:ascii="Calibri" w:hAnsi="Calibri" w:cs="Calibri"/>
          <w:bCs/>
          <w:sz w:val="24"/>
          <w:szCs w:val="24"/>
        </w:rPr>
        <w:t>agente público municipal com atribuições de fiscalização</w:t>
      </w:r>
      <w:r w:rsidR="00396BDB">
        <w:rPr>
          <w:rFonts w:ascii="Calibri" w:hAnsi="Calibri" w:cs="Calibri"/>
          <w:bCs/>
          <w:sz w:val="24"/>
          <w:szCs w:val="24"/>
        </w:rPr>
        <w:t xml:space="preserve"> anteriormente à vig</w:t>
      </w:r>
      <w:r w:rsidR="00A35F6B">
        <w:rPr>
          <w:rFonts w:ascii="Calibri" w:hAnsi="Calibri" w:cs="Calibri"/>
          <w:bCs/>
          <w:sz w:val="24"/>
          <w:szCs w:val="24"/>
        </w:rPr>
        <w:t>ência desta lei.</w:t>
      </w:r>
    </w:p>
    <w:p w14:paraId="6D1E9691" w14:textId="3AF5E540" w:rsidR="00396BDB" w:rsidRDefault="00A35F6B" w:rsidP="00A82693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Parágrafo único. Na hipótese do “caput” deste artigo, fica </w:t>
      </w:r>
      <w:r w:rsidR="00396BDB">
        <w:rPr>
          <w:rFonts w:ascii="Calibri" w:hAnsi="Calibri" w:cs="Calibri"/>
          <w:bCs/>
          <w:sz w:val="24"/>
          <w:szCs w:val="24"/>
        </w:rPr>
        <w:t>vedada</w:t>
      </w:r>
      <w:r w:rsidRPr="00A35F6B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a expedição de notificação de orientação prevista no § 1º-A do art. 2º da Lei nº 9.931, de 2020, face à eventual </w:t>
      </w:r>
      <w:r w:rsidR="00396BDB">
        <w:rPr>
          <w:rFonts w:ascii="Calibri" w:hAnsi="Calibri" w:cs="Calibri"/>
          <w:bCs/>
          <w:sz w:val="24"/>
          <w:szCs w:val="24"/>
        </w:rPr>
        <w:t>prática de</w:t>
      </w:r>
      <w:r>
        <w:rPr>
          <w:rFonts w:ascii="Calibri" w:hAnsi="Calibri" w:cs="Calibri"/>
          <w:bCs/>
          <w:sz w:val="24"/>
          <w:szCs w:val="24"/>
        </w:rPr>
        <w:t xml:space="preserve"> conduta semelhante posterior à edição d</w:t>
      </w:r>
      <w:r w:rsidR="00396BDB">
        <w:rPr>
          <w:rFonts w:ascii="Calibri" w:hAnsi="Calibri" w:cs="Calibri"/>
          <w:bCs/>
          <w:sz w:val="24"/>
          <w:szCs w:val="24"/>
        </w:rPr>
        <w:t>esta lei.</w:t>
      </w:r>
    </w:p>
    <w:p w14:paraId="67BA76F2" w14:textId="699160F0" w:rsidR="008F3A0D" w:rsidRDefault="00A35F6B" w:rsidP="00A82693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Art. 4º </w:t>
      </w:r>
      <w:r w:rsidR="008F3A0D">
        <w:rPr>
          <w:rFonts w:ascii="Calibri" w:hAnsi="Calibri" w:cs="Calibri"/>
          <w:bCs/>
          <w:sz w:val="24"/>
          <w:szCs w:val="24"/>
        </w:rPr>
        <w:t>Ficam revo</w:t>
      </w:r>
      <w:r w:rsidR="007F6DD4">
        <w:rPr>
          <w:rFonts w:ascii="Calibri" w:hAnsi="Calibri" w:cs="Calibri"/>
          <w:bCs/>
          <w:sz w:val="24"/>
          <w:szCs w:val="24"/>
        </w:rPr>
        <w:t>gados, da Lei nº 9.931, de 2020</w:t>
      </w:r>
      <w:r w:rsidR="007B6C6B">
        <w:rPr>
          <w:rFonts w:ascii="Calibri" w:hAnsi="Calibri" w:cs="Calibri"/>
          <w:bCs/>
          <w:sz w:val="24"/>
          <w:szCs w:val="24"/>
        </w:rPr>
        <w:t>,</w:t>
      </w:r>
      <w:r w:rsidR="008F3A0D">
        <w:rPr>
          <w:rFonts w:ascii="Calibri" w:hAnsi="Calibri" w:cs="Calibri"/>
          <w:bCs/>
          <w:sz w:val="24"/>
          <w:szCs w:val="24"/>
        </w:rPr>
        <w:t xml:space="preserve"> os incisos I a IV do § 2º do art. </w:t>
      </w:r>
      <w:r w:rsidR="007F6DD4">
        <w:rPr>
          <w:rFonts w:ascii="Calibri" w:hAnsi="Calibri" w:cs="Calibri"/>
          <w:bCs/>
          <w:sz w:val="24"/>
          <w:szCs w:val="24"/>
        </w:rPr>
        <w:t>2º.</w:t>
      </w:r>
    </w:p>
    <w:p w14:paraId="2B11C327" w14:textId="72484165" w:rsidR="00CC04DE" w:rsidRPr="001C7199" w:rsidRDefault="008F3A0D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393180">
        <w:rPr>
          <w:rFonts w:ascii="Calibri" w:hAnsi="Calibri" w:cs="Calibri"/>
          <w:bCs/>
          <w:sz w:val="24"/>
          <w:szCs w:val="24"/>
        </w:rPr>
        <w:t xml:space="preserve">Art. </w:t>
      </w:r>
      <w:r w:rsidR="00A35F6B" w:rsidRPr="00393180">
        <w:rPr>
          <w:rFonts w:ascii="Calibri" w:hAnsi="Calibri" w:cs="Calibri"/>
          <w:bCs/>
          <w:sz w:val="24"/>
          <w:szCs w:val="24"/>
        </w:rPr>
        <w:t>5</w:t>
      </w:r>
      <w:r w:rsidRPr="00393180">
        <w:rPr>
          <w:rFonts w:ascii="Calibri" w:hAnsi="Calibri" w:cs="Calibri"/>
          <w:bCs/>
          <w:sz w:val="24"/>
          <w:szCs w:val="24"/>
        </w:rPr>
        <w:t xml:space="preserve">º </w:t>
      </w:r>
      <w:r w:rsidR="00CC04DE" w:rsidRPr="00393180">
        <w:rPr>
          <w:rFonts w:ascii="Calibri" w:hAnsi="Calibri" w:cs="Calibri"/>
          <w:sz w:val="24"/>
          <w:szCs w:val="24"/>
        </w:rPr>
        <w:t>Esta lei entra em vigor na data de sua publicação</w:t>
      </w:r>
      <w:r w:rsidR="00443BB1" w:rsidRPr="00393180">
        <w:rPr>
          <w:rFonts w:ascii="Calibri" w:hAnsi="Calibri" w:cs="Calibri"/>
          <w:sz w:val="24"/>
          <w:szCs w:val="24"/>
        </w:rPr>
        <w:t>, produzindo efeitos a contar de 10 (dez) dias</w:t>
      </w:r>
      <w:r w:rsidR="000E5DA3" w:rsidRPr="00393180">
        <w:rPr>
          <w:rFonts w:ascii="Calibri" w:hAnsi="Calibri" w:cs="Calibri"/>
          <w:sz w:val="24"/>
          <w:szCs w:val="24"/>
        </w:rPr>
        <w:t>.</w:t>
      </w:r>
      <w:r w:rsidR="00CC04DE" w:rsidRPr="001C7199">
        <w:rPr>
          <w:rFonts w:ascii="Calibri" w:hAnsi="Calibri" w:cs="Calibri"/>
          <w:sz w:val="24"/>
          <w:szCs w:val="24"/>
        </w:rPr>
        <w:t xml:space="preserve"> </w:t>
      </w:r>
    </w:p>
    <w:p w14:paraId="2B11C328" w14:textId="751BD23E" w:rsidR="00A82693" w:rsidRPr="001C7199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1C7199">
        <w:rPr>
          <w:rFonts w:ascii="Calibri" w:hAnsi="Calibri"/>
          <w:sz w:val="24"/>
          <w:szCs w:val="24"/>
        </w:rPr>
        <w:t xml:space="preserve">PAÇO MUNICIPAL “PREFEITO RUBENS CRUZ”, </w:t>
      </w:r>
      <w:r w:rsidR="0035243B" w:rsidRPr="001C7199">
        <w:rPr>
          <w:rFonts w:ascii="Calibri" w:hAnsi="Calibri"/>
          <w:sz w:val="24"/>
          <w:szCs w:val="24"/>
        </w:rPr>
        <w:t>2</w:t>
      </w:r>
      <w:r w:rsidR="007F6DD4">
        <w:rPr>
          <w:rFonts w:ascii="Calibri" w:hAnsi="Calibri"/>
          <w:sz w:val="24"/>
          <w:szCs w:val="24"/>
        </w:rPr>
        <w:t>2</w:t>
      </w:r>
      <w:r w:rsidRPr="001C7199">
        <w:rPr>
          <w:rFonts w:ascii="Calibri" w:hAnsi="Calibri"/>
          <w:sz w:val="24"/>
          <w:szCs w:val="24"/>
        </w:rPr>
        <w:t xml:space="preserve"> de </w:t>
      </w:r>
      <w:r w:rsidR="00886706" w:rsidRPr="001C7199">
        <w:rPr>
          <w:rFonts w:ascii="Calibri" w:hAnsi="Calibri"/>
          <w:sz w:val="24"/>
          <w:szCs w:val="24"/>
        </w:rPr>
        <w:t xml:space="preserve">setembro </w:t>
      </w:r>
      <w:r w:rsidRPr="001C7199">
        <w:rPr>
          <w:rFonts w:ascii="Calibri" w:hAnsi="Calibri"/>
          <w:sz w:val="24"/>
          <w:szCs w:val="24"/>
        </w:rPr>
        <w:t>de 2020.</w:t>
      </w:r>
    </w:p>
    <w:p w14:paraId="2B11C329" w14:textId="1702524E" w:rsidR="00F33FD1" w:rsidRPr="001C7199" w:rsidRDefault="00F33FD1" w:rsidP="00F33FD1">
      <w:pPr>
        <w:jc w:val="center"/>
        <w:rPr>
          <w:rFonts w:ascii="Calibri" w:hAnsi="Calibri"/>
          <w:b/>
          <w:sz w:val="24"/>
          <w:szCs w:val="24"/>
        </w:rPr>
      </w:pPr>
    </w:p>
    <w:p w14:paraId="2B11C32A" w14:textId="5A5F633D" w:rsidR="00CC04DE" w:rsidRPr="001C7199" w:rsidRDefault="00CC04DE" w:rsidP="00F33FD1">
      <w:pPr>
        <w:jc w:val="center"/>
        <w:rPr>
          <w:rFonts w:ascii="Calibri" w:hAnsi="Calibri"/>
          <w:b/>
          <w:sz w:val="24"/>
          <w:szCs w:val="24"/>
        </w:rPr>
      </w:pPr>
      <w:r w:rsidRPr="001C7199">
        <w:rPr>
          <w:rFonts w:ascii="Calibri" w:hAnsi="Calibri"/>
          <w:b/>
          <w:sz w:val="24"/>
          <w:szCs w:val="24"/>
        </w:rPr>
        <w:t>EDINHO SILVA</w:t>
      </w:r>
    </w:p>
    <w:p w14:paraId="2B11C32B" w14:textId="5093F1F9" w:rsidR="0059151E" w:rsidRPr="001C7199" w:rsidRDefault="00CC04DE" w:rsidP="00F33FD1">
      <w:pPr>
        <w:jc w:val="center"/>
        <w:rPr>
          <w:rFonts w:ascii="Calibri" w:hAnsi="Calibri"/>
          <w:sz w:val="24"/>
          <w:szCs w:val="24"/>
        </w:rPr>
      </w:pPr>
      <w:r w:rsidRPr="001C7199">
        <w:rPr>
          <w:rFonts w:ascii="Calibri" w:hAnsi="Calibri"/>
          <w:sz w:val="24"/>
          <w:szCs w:val="24"/>
        </w:rPr>
        <w:t>Prefeito Municipal</w:t>
      </w:r>
    </w:p>
    <w:sectPr w:rsidR="0059151E" w:rsidRPr="001C7199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1F106" w14:textId="77777777" w:rsidR="00352B32" w:rsidRDefault="00352B32" w:rsidP="008166A0">
      <w:r>
        <w:separator/>
      </w:r>
    </w:p>
  </w:endnote>
  <w:endnote w:type="continuationSeparator" w:id="0">
    <w:p w14:paraId="22A4B2E6" w14:textId="77777777" w:rsidR="00352B32" w:rsidRDefault="00352B32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1C338" w14:textId="77777777" w:rsidR="00F33FD1" w:rsidRPr="00E42A39" w:rsidRDefault="00F33FD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93407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934078" w:rsidRPr="00E42A39">
      <w:rPr>
        <w:rFonts w:ascii="Calibri" w:hAnsi="Calibri"/>
        <w:b/>
        <w:bCs/>
        <w:sz w:val="24"/>
        <w:szCs w:val="24"/>
      </w:rPr>
      <w:fldChar w:fldCharType="separate"/>
    </w:r>
    <w:r w:rsidR="00822A6B">
      <w:rPr>
        <w:rFonts w:ascii="Calibri" w:hAnsi="Calibri"/>
        <w:b/>
        <w:bCs/>
        <w:noProof/>
      </w:rPr>
      <w:t>5</w:t>
    </w:r>
    <w:r w:rsidR="00934078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93407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934078" w:rsidRPr="00E42A39">
      <w:rPr>
        <w:rFonts w:ascii="Calibri" w:hAnsi="Calibri"/>
        <w:b/>
        <w:bCs/>
        <w:sz w:val="24"/>
        <w:szCs w:val="24"/>
      </w:rPr>
      <w:fldChar w:fldCharType="separate"/>
    </w:r>
    <w:r w:rsidR="00822A6B">
      <w:rPr>
        <w:rFonts w:ascii="Calibri" w:hAnsi="Calibri"/>
        <w:b/>
        <w:bCs/>
        <w:noProof/>
      </w:rPr>
      <w:t>5</w:t>
    </w:r>
    <w:r w:rsidR="00934078" w:rsidRPr="00E42A39">
      <w:rPr>
        <w:rFonts w:ascii="Calibri" w:hAnsi="Calibri"/>
        <w:b/>
        <w:bCs/>
        <w:sz w:val="24"/>
        <w:szCs w:val="24"/>
      </w:rPr>
      <w:fldChar w:fldCharType="end"/>
    </w:r>
  </w:p>
  <w:p w14:paraId="2B11C339" w14:textId="77777777" w:rsidR="00F33FD1" w:rsidRDefault="00F33F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E1BEA" w14:textId="77777777" w:rsidR="00352B32" w:rsidRDefault="00352B32" w:rsidP="008166A0">
      <w:r>
        <w:separator/>
      </w:r>
    </w:p>
  </w:footnote>
  <w:footnote w:type="continuationSeparator" w:id="0">
    <w:p w14:paraId="4D031987" w14:textId="77777777" w:rsidR="00352B32" w:rsidRDefault="00352B32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1C331" w14:textId="77777777" w:rsidR="00F33FD1" w:rsidRDefault="00F33FD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B11C33A" wp14:editId="2B11C33B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11C332" w14:textId="77777777" w:rsidR="00F33FD1" w:rsidRDefault="00F33FD1" w:rsidP="00857790">
    <w:pPr>
      <w:pStyle w:val="Legenda"/>
    </w:pPr>
  </w:p>
  <w:p w14:paraId="2B11C333" w14:textId="77777777" w:rsidR="00F33FD1" w:rsidRDefault="00F33FD1" w:rsidP="00857790">
    <w:pPr>
      <w:pStyle w:val="Legenda"/>
    </w:pPr>
    <w:r>
      <w:t xml:space="preserve"> </w:t>
    </w:r>
  </w:p>
  <w:p w14:paraId="2B11C334" w14:textId="77777777" w:rsidR="00F33FD1" w:rsidRDefault="00F33FD1" w:rsidP="00857790">
    <w:pPr>
      <w:pStyle w:val="Legenda"/>
    </w:pPr>
  </w:p>
  <w:p w14:paraId="2B11C335" w14:textId="77777777" w:rsidR="00F33FD1" w:rsidRPr="00BE4DA8" w:rsidRDefault="00F33FD1" w:rsidP="00857790">
    <w:pPr>
      <w:pStyle w:val="Legenda"/>
      <w:rPr>
        <w:sz w:val="12"/>
        <w:szCs w:val="24"/>
      </w:rPr>
    </w:pPr>
  </w:p>
  <w:p w14:paraId="2B11C336" w14:textId="77777777" w:rsidR="00F33FD1" w:rsidRDefault="00F33FD1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2B11C337" w14:textId="77777777" w:rsidR="00F33FD1" w:rsidRPr="00857790" w:rsidRDefault="00F33FD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7443E34"/>
    <w:multiLevelType w:val="hybridMultilevel"/>
    <w:tmpl w:val="936C2CCC"/>
    <w:lvl w:ilvl="0" w:tplc="B8BEEAA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236E6771"/>
    <w:multiLevelType w:val="hybridMultilevel"/>
    <w:tmpl w:val="1308944A"/>
    <w:lvl w:ilvl="0" w:tplc="8E0E5AE2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7097D"/>
    <w:multiLevelType w:val="hybridMultilevel"/>
    <w:tmpl w:val="1C32F496"/>
    <w:lvl w:ilvl="0" w:tplc="EAAA0DBA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478F7D99"/>
    <w:multiLevelType w:val="hybridMultilevel"/>
    <w:tmpl w:val="B6186674"/>
    <w:lvl w:ilvl="0" w:tplc="CAAEFF96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4"/>
  </w:num>
  <w:num w:numId="5">
    <w:abstractNumId w:val="9"/>
  </w:num>
  <w:num w:numId="6">
    <w:abstractNumId w:val="8"/>
  </w:num>
  <w:num w:numId="7">
    <w:abstractNumId w:val="0"/>
  </w:num>
  <w:num w:numId="8">
    <w:abstractNumId w:val="10"/>
  </w:num>
  <w:num w:numId="9">
    <w:abstractNumId w:val="5"/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234B4"/>
    <w:rsid w:val="00025E6D"/>
    <w:rsid w:val="000267BA"/>
    <w:rsid w:val="00026D3B"/>
    <w:rsid w:val="00030E70"/>
    <w:rsid w:val="00040CA8"/>
    <w:rsid w:val="00043D87"/>
    <w:rsid w:val="00053725"/>
    <w:rsid w:val="00063F0C"/>
    <w:rsid w:val="00066693"/>
    <w:rsid w:val="00070A71"/>
    <w:rsid w:val="0007571D"/>
    <w:rsid w:val="00077088"/>
    <w:rsid w:val="00080C9E"/>
    <w:rsid w:val="00081438"/>
    <w:rsid w:val="00081F94"/>
    <w:rsid w:val="00087003"/>
    <w:rsid w:val="0009113A"/>
    <w:rsid w:val="00092B91"/>
    <w:rsid w:val="000931B5"/>
    <w:rsid w:val="00095F55"/>
    <w:rsid w:val="000A3D5C"/>
    <w:rsid w:val="000B0BF9"/>
    <w:rsid w:val="000B108E"/>
    <w:rsid w:val="000B7887"/>
    <w:rsid w:val="000C5E28"/>
    <w:rsid w:val="000C7667"/>
    <w:rsid w:val="000D1D73"/>
    <w:rsid w:val="000D4A83"/>
    <w:rsid w:val="000D5264"/>
    <w:rsid w:val="000D52F4"/>
    <w:rsid w:val="000E08B2"/>
    <w:rsid w:val="000E11D1"/>
    <w:rsid w:val="000E50A4"/>
    <w:rsid w:val="000E5C3E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045E"/>
    <w:rsid w:val="0014117A"/>
    <w:rsid w:val="00144D51"/>
    <w:rsid w:val="0015216B"/>
    <w:rsid w:val="001531F0"/>
    <w:rsid w:val="001569F4"/>
    <w:rsid w:val="00161533"/>
    <w:rsid w:val="0016200C"/>
    <w:rsid w:val="001620EF"/>
    <w:rsid w:val="00162E0E"/>
    <w:rsid w:val="00165F4A"/>
    <w:rsid w:val="00165F64"/>
    <w:rsid w:val="00171ABC"/>
    <w:rsid w:val="00176265"/>
    <w:rsid w:val="00182302"/>
    <w:rsid w:val="001843FA"/>
    <w:rsid w:val="00187AEB"/>
    <w:rsid w:val="00193F72"/>
    <w:rsid w:val="00194934"/>
    <w:rsid w:val="001A7759"/>
    <w:rsid w:val="001B08ED"/>
    <w:rsid w:val="001B153C"/>
    <w:rsid w:val="001B51E3"/>
    <w:rsid w:val="001B7FED"/>
    <w:rsid w:val="001C1317"/>
    <w:rsid w:val="001C7199"/>
    <w:rsid w:val="001D1212"/>
    <w:rsid w:val="001D7FF9"/>
    <w:rsid w:val="001E084E"/>
    <w:rsid w:val="001E1A55"/>
    <w:rsid w:val="001E3046"/>
    <w:rsid w:val="001E31C2"/>
    <w:rsid w:val="001E5CA6"/>
    <w:rsid w:val="001F25D6"/>
    <w:rsid w:val="001F32BB"/>
    <w:rsid w:val="001F6300"/>
    <w:rsid w:val="001F665E"/>
    <w:rsid w:val="00211A88"/>
    <w:rsid w:val="0022000F"/>
    <w:rsid w:val="00222D3A"/>
    <w:rsid w:val="0022453B"/>
    <w:rsid w:val="00225ED0"/>
    <w:rsid w:val="00230658"/>
    <w:rsid w:val="00234C68"/>
    <w:rsid w:val="00235A04"/>
    <w:rsid w:val="0024499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64FC7"/>
    <w:rsid w:val="0027059C"/>
    <w:rsid w:val="00274B8F"/>
    <w:rsid w:val="00275644"/>
    <w:rsid w:val="00275F8F"/>
    <w:rsid w:val="00285A18"/>
    <w:rsid w:val="00285D23"/>
    <w:rsid w:val="00285FD4"/>
    <w:rsid w:val="00286BC6"/>
    <w:rsid w:val="002972AA"/>
    <w:rsid w:val="002A3AC8"/>
    <w:rsid w:val="002A64D5"/>
    <w:rsid w:val="002A68BE"/>
    <w:rsid w:val="002B12DF"/>
    <w:rsid w:val="002B203A"/>
    <w:rsid w:val="002C1781"/>
    <w:rsid w:val="002C203E"/>
    <w:rsid w:val="002C5F6F"/>
    <w:rsid w:val="002D1029"/>
    <w:rsid w:val="002D1B1C"/>
    <w:rsid w:val="002D2C0A"/>
    <w:rsid w:val="002D6F18"/>
    <w:rsid w:val="002D7FBD"/>
    <w:rsid w:val="002E0A19"/>
    <w:rsid w:val="002E0B31"/>
    <w:rsid w:val="002E4BC7"/>
    <w:rsid w:val="002E4FD0"/>
    <w:rsid w:val="003002D7"/>
    <w:rsid w:val="00301E7A"/>
    <w:rsid w:val="0030245D"/>
    <w:rsid w:val="0030698D"/>
    <w:rsid w:val="00307A83"/>
    <w:rsid w:val="0031057C"/>
    <w:rsid w:val="00311AB1"/>
    <w:rsid w:val="00314938"/>
    <w:rsid w:val="00320E92"/>
    <w:rsid w:val="00326B2D"/>
    <w:rsid w:val="003329DA"/>
    <w:rsid w:val="00332C3C"/>
    <w:rsid w:val="00335769"/>
    <w:rsid w:val="00340A28"/>
    <w:rsid w:val="00341486"/>
    <w:rsid w:val="00342EBC"/>
    <w:rsid w:val="00342F25"/>
    <w:rsid w:val="003436C5"/>
    <w:rsid w:val="00345B2A"/>
    <w:rsid w:val="0035243B"/>
    <w:rsid w:val="00352B32"/>
    <w:rsid w:val="0035642F"/>
    <w:rsid w:val="00356D1C"/>
    <w:rsid w:val="00356E71"/>
    <w:rsid w:val="00357603"/>
    <w:rsid w:val="0036229F"/>
    <w:rsid w:val="00362AC5"/>
    <w:rsid w:val="00362C5D"/>
    <w:rsid w:val="00364B03"/>
    <w:rsid w:val="00364B6D"/>
    <w:rsid w:val="00364F7B"/>
    <w:rsid w:val="00366140"/>
    <w:rsid w:val="00366B75"/>
    <w:rsid w:val="0037270A"/>
    <w:rsid w:val="00377746"/>
    <w:rsid w:val="003820F7"/>
    <w:rsid w:val="00382997"/>
    <w:rsid w:val="00384C31"/>
    <w:rsid w:val="0038523B"/>
    <w:rsid w:val="003859C3"/>
    <w:rsid w:val="00390779"/>
    <w:rsid w:val="00393180"/>
    <w:rsid w:val="00395A2E"/>
    <w:rsid w:val="00396BDB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E6C6C"/>
    <w:rsid w:val="003F2013"/>
    <w:rsid w:val="003F7D7B"/>
    <w:rsid w:val="004005F2"/>
    <w:rsid w:val="00403A18"/>
    <w:rsid w:val="004044B4"/>
    <w:rsid w:val="00410591"/>
    <w:rsid w:val="00410D2B"/>
    <w:rsid w:val="00411553"/>
    <w:rsid w:val="00415E62"/>
    <w:rsid w:val="00427C1F"/>
    <w:rsid w:val="00430C75"/>
    <w:rsid w:val="00431648"/>
    <w:rsid w:val="00434A29"/>
    <w:rsid w:val="00435420"/>
    <w:rsid w:val="00440E6C"/>
    <w:rsid w:val="004419B2"/>
    <w:rsid w:val="00441B4F"/>
    <w:rsid w:val="004430E6"/>
    <w:rsid w:val="00443BB1"/>
    <w:rsid w:val="004462FD"/>
    <w:rsid w:val="00450E2A"/>
    <w:rsid w:val="004531B0"/>
    <w:rsid w:val="0045775E"/>
    <w:rsid w:val="00461C3F"/>
    <w:rsid w:val="00467DE7"/>
    <w:rsid w:val="00475C81"/>
    <w:rsid w:val="00477B21"/>
    <w:rsid w:val="0048112F"/>
    <w:rsid w:val="00482518"/>
    <w:rsid w:val="00483D55"/>
    <w:rsid w:val="00484A87"/>
    <w:rsid w:val="00490080"/>
    <w:rsid w:val="00490532"/>
    <w:rsid w:val="00491DE5"/>
    <w:rsid w:val="004953D4"/>
    <w:rsid w:val="00495F1E"/>
    <w:rsid w:val="004A29A6"/>
    <w:rsid w:val="004B4E1A"/>
    <w:rsid w:val="004B6043"/>
    <w:rsid w:val="004B7D9A"/>
    <w:rsid w:val="004C288B"/>
    <w:rsid w:val="004C7788"/>
    <w:rsid w:val="004D288B"/>
    <w:rsid w:val="004D472A"/>
    <w:rsid w:val="004D4AB7"/>
    <w:rsid w:val="004E3E24"/>
    <w:rsid w:val="004E6AE6"/>
    <w:rsid w:val="004F6D7C"/>
    <w:rsid w:val="004F7506"/>
    <w:rsid w:val="00501860"/>
    <w:rsid w:val="00504069"/>
    <w:rsid w:val="005049E2"/>
    <w:rsid w:val="005054FB"/>
    <w:rsid w:val="00510E18"/>
    <w:rsid w:val="00511552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3C25"/>
    <w:rsid w:val="005654C4"/>
    <w:rsid w:val="00567B81"/>
    <w:rsid w:val="00570DBB"/>
    <w:rsid w:val="00572389"/>
    <w:rsid w:val="00572808"/>
    <w:rsid w:val="00573070"/>
    <w:rsid w:val="005738DD"/>
    <w:rsid w:val="005803DB"/>
    <w:rsid w:val="0059151E"/>
    <w:rsid w:val="00591F10"/>
    <w:rsid w:val="00594260"/>
    <w:rsid w:val="00594E78"/>
    <w:rsid w:val="00595A15"/>
    <w:rsid w:val="0059616E"/>
    <w:rsid w:val="005A22E9"/>
    <w:rsid w:val="005A351E"/>
    <w:rsid w:val="005A3539"/>
    <w:rsid w:val="005A5EB4"/>
    <w:rsid w:val="005A64B5"/>
    <w:rsid w:val="005A7093"/>
    <w:rsid w:val="005C60BF"/>
    <w:rsid w:val="005D0C0B"/>
    <w:rsid w:val="005D1CBA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193F"/>
    <w:rsid w:val="006061AF"/>
    <w:rsid w:val="00610066"/>
    <w:rsid w:val="00611D2A"/>
    <w:rsid w:val="00615557"/>
    <w:rsid w:val="00615AF8"/>
    <w:rsid w:val="0062102A"/>
    <w:rsid w:val="00623644"/>
    <w:rsid w:val="00624145"/>
    <w:rsid w:val="006267D1"/>
    <w:rsid w:val="0062683E"/>
    <w:rsid w:val="00626A0F"/>
    <w:rsid w:val="00633FF8"/>
    <w:rsid w:val="00634FDF"/>
    <w:rsid w:val="00637CC5"/>
    <w:rsid w:val="00644DF1"/>
    <w:rsid w:val="00646223"/>
    <w:rsid w:val="00652993"/>
    <w:rsid w:val="006542C2"/>
    <w:rsid w:val="006543FE"/>
    <w:rsid w:val="00656951"/>
    <w:rsid w:val="006570A4"/>
    <w:rsid w:val="006629CA"/>
    <w:rsid w:val="00664F77"/>
    <w:rsid w:val="00667FC3"/>
    <w:rsid w:val="0067167E"/>
    <w:rsid w:val="00672A6B"/>
    <w:rsid w:val="00687D43"/>
    <w:rsid w:val="00690157"/>
    <w:rsid w:val="00692491"/>
    <w:rsid w:val="00696836"/>
    <w:rsid w:val="006A2880"/>
    <w:rsid w:val="006A28A9"/>
    <w:rsid w:val="006A3121"/>
    <w:rsid w:val="006A67AA"/>
    <w:rsid w:val="006A6F45"/>
    <w:rsid w:val="006B0E78"/>
    <w:rsid w:val="006B55B7"/>
    <w:rsid w:val="006B6413"/>
    <w:rsid w:val="006B693B"/>
    <w:rsid w:val="006B6E1D"/>
    <w:rsid w:val="006C0BA3"/>
    <w:rsid w:val="006C1C6C"/>
    <w:rsid w:val="006C1F41"/>
    <w:rsid w:val="006C2B32"/>
    <w:rsid w:val="006C545C"/>
    <w:rsid w:val="006C5D23"/>
    <w:rsid w:val="006C6504"/>
    <w:rsid w:val="006D038A"/>
    <w:rsid w:val="006D4C6E"/>
    <w:rsid w:val="006D7A97"/>
    <w:rsid w:val="006E1031"/>
    <w:rsid w:val="006E10A5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0A1A"/>
    <w:rsid w:val="00713BA1"/>
    <w:rsid w:val="007164A2"/>
    <w:rsid w:val="00717BED"/>
    <w:rsid w:val="00723337"/>
    <w:rsid w:val="0072409B"/>
    <w:rsid w:val="00724C7F"/>
    <w:rsid w:val="007253C3"/>
    <w:rsid w:val="00725916"/>
    <w:rsid w:val="00726061"/>
    <w:rsid w:val="00726725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0DB8"/>
    <w:rsid w:val="007736EF"/>
    <w:rsid w:val="0077665E"/>
    <w:rsid w:val="00776790"/>
    <w:rsid w:val="00777B49"/>
    <w:rsid w:val="007848E2"/>
    <w:rsid w:val="007941C9"/>
    <w:rsid w:val="007945CE"/>
    <w:rsid w:val="00795D70"/>
    <w:rsid w:val="007A0F06"/>
    <w:rsid w:val="007B6C6B"/>
    <w:rsid w:val="007C051F"/>
    <w:rsid w:val="007C395A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7F6DD4"/>
    <w:rsid w:val="00803784"/>
    <w:rsid w:val="008058C0"/>
    <w:rsid w:val="00811A96"/>
    <w:rsid w:val="00814E92"/>
    <w:rsid w:val="00815E0D"/>
    <w:rsid w:val="0081610A"/>
    <w:rsid w:val="008166A0"/>
    <w:rsid w:val="0081702F"/>
    <w:rsid w:val="00820EE0"/>
    <w:rsid w:val="00822A6B"/>
    <w:rsid w:val="00823CD2"/>
    <w:rsid w:val="00825853"/>
    <w:rsid w:val="0083102D"/>
    <w:rsid w:val="008333BC"/>
    <w:rsid w:val="00837235"/>
    <w:rsid w:val="00837B3A"/>
    <w:rsid w:val="00852792"/>
    <w:rsid w:val="00852EF2"/>
    <w:rsid w:val="00857790"/>
    <w:rsid w:val="00862FEE"/>
    <w:rsid w:val="00866C70"/>
    <w:rsid w:val="00871EBD"/>
    <w:rsid w:val="0087441E"/>
    <w:rsid w:val="0087521D"/>
    <w:rsid w:val="00881B7E"/>
    <w:rsid w:val="0088510F"/>
    <w:rsid w:val="00886706"/>
    <w:rsid w:val="00886D95"/>
    <w:rsid w:val="0089056D"/>
    <w:rsid w:val="00891921"/>
    <w:rsid w:val="008A04A0"/>
    <w:rsid w:val="008A48E0"/>
    <w:rsid w:val="008A656C"/>
    <w:rsid w:val="008A6EFE"/>
    <w:rsid w:val="008B2832"/>
    <w:rsid w:val="008B51FA"/>
    <w:rsid w:val="008C644A"/>
    <w:rsid w:val="008C688C"/>
    <w:rsid w:val="008D222F"/>
    <w:rsid w:val="008E4DFD"/>
    <w:rsid w:val="008F3A0D"/>
    <w:rsid w:val="008F5259"/>
    <w:rsid w:val="00904CAD"/>
    <w:rsid w:val="00910C70"/>
    <w:rsid w:val="009110E0"/>
    <w:rsid w:val="00913D56"/>
    <w:rsid w:val="0091420D"/>
    <w:rsid w:val="009148E4"/>
    <w:rsid w:val="009153CC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0CEC"/>
    <w:rsid w:val="00932A9A"/>
    <w:rsid w:val="00934078"/>
    <w:rsid w:val="00934725"/>
    <w:rsid w:val="0093523B"/>
    <w:rsid w:val="00936A4C"/>
    <w:rsid w:val="0094057D"/>
    <w:rsid w:val="00943A6D"/>
    <w:rsid w:val="0094520F"/>
    <w:rsid w:val="009455E2"/>
    <w:rsid w:val="0095121E"/>
    <w:rsid w:val="0095150E"/>
    <w:rsid w:val="009515B0"/>
    <w:rsid w:val="00951DCC"/>
    <w:rsid w:val="00951F5F"/>
    <w:rsid w:val="00953C83"/>
    <w:rsid w:val="00954992"/>
    <w:rsid w:val="00956846"/>
    <w:rsid w:val="00961FE5"/>
    <w:rsid w:val="0096497E"/>
    <w:rsid w:val="00965B11"/>
    <w:rsid w:val="00965E14"/>
    <w:rsid w:val="00966C53"/>
    <w:rsid w:val="009711BE"/>
    <w:rsid w:val="009719EC"/>
    <w:rsid w:val="009761E6"/>
    <w:rsid w:val="009779B7"/>
    <w:rsid w:val="00980D1B"/>
    <w:rsid w:val="00982373"/>
    <w:rsid w:val="009832FE"/>
    <w:rsid w:val="00985792"/>
    <w:rsid w:val="00987BDE"/>
    <w:rsid w:val="009909A3"/>
    <w:rsid w:val="00991E06"/>
    <w:rsid w:val="0099494C"/>
    <w:rsid w:val="00994976"/>
    <w:rsid w:val="00995368"/>
    <w:rsid w:val="009960D4"/>
    <w:rsid w:val="00997C1D"/>
    <w:rsid w:val="009A50DB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AE2"/>
    <w:rsid w:val="009F0B7E"/>
    <w:rsid w:val="009F1B29"/>
    <w:rsid w:val="009F35EA"/>
    <w:rsid w:val="00A012B9"/>
    <w:rsid w:val="00A01D73"/>
    <w:rsid w:val="00A116FA"/>
    <w:rsid w:val="00A1271F"/>
    <w:rsid w:val="00A2441C"/>
    <w:rsid w:val="00A26F23"/>
    <w:rsid w:val="00A343A6"/>
    <w:rsid w:val="00A34E86"/>
    <w:rsid w:val="00A35CB7"/>
    <w:rsid w:val="00A35F6B"/>
    <w:rsid w:val="00A427CE"/>
    <w:rsid w:val="00A516D4"/>
    <w:rsid w:val="00A54A1E"/>
    <w:rsid w:val="00A553D6"/>
    <w:rsid w:val="00A5711E"/>
    <w:rsid w:val="00A63C29"/>
    <w:rsid w:val="00A757F9"/>
    <w:rsid w:val="00A759C2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18A2"/>
    <w:rsid w:val="00B04FF4"/>
    <w:rsid w:val="00B0584D"/>
    <w:rsid w:val="00B109B4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8FD"/>
    <w:rsid w:val="00B42924"/>
    <w:rsid w:val="00B4316B"/>
    <w:rsid w:val="00B51771"/>
    <w:rsid w:val="00B51B90"/>
    <w:rsid w:val="00B6164F"/>
    <w:rsid w:val="00B72045"/>
    <w:rsid w:val="00B75A30"/>
    <w:rsid w:val="00B82C16"/>
    <w:rsid w:val="00B85577"/>
    <w:rsid w:val="00B92D16"/>
    <w:rsid w:val="00B931DC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048"/>
    <w:rsid w:val="00BB213C"/>
    <w:rsid w:val="00BB695F"/>
    <w:rsid w:val="00BC2244"/>
    <w:rsid w:val="00BC411A"/>
    <w:rsid w:val="00BC7062"/>
    <w:rsid w:val="00BD081D"/>
    <w:rsid w:val="00BD5CBE"/>
    <w:rsid w:val="00BE0027"/>
    <w:rsid w:val="00BE073A"/>
    <w:rsid w:val="00BE4869"/>
    <w:rsid w:val="00BE4952"/>
    <w:rsid w:val="00BE5E18"/>
    <w:rsid w:val="00BE741F"/>
    <w:rsid w:val="00BF386F"/>
    <w:rsid w:val="00BF76D4"/>
    <w:rsid w:val="00C10093"/>
    <w:rsid w:val="00C107D6"/>
    <w:rsid w:val="00C10EA1"/>
    <w:rsid w:val="00C140C9"/>
    <w:rsid w:val="00C14E25"/>
    <w:rsid w:val="00C15D98"/>
    <w:rsid w:val="00C20C67"/>
    <w:rsid w:val="00C245F0"/>
    <w:rsid w:val="00C27A0B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69C3"/>
    <w:rsid w:val="00C67691"/>
    <w:rsid w:val="00C6791A"/>
    <w:rsid w:val="00C71173"/>
    <w:rsid w:val="00C7236E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B733B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E6A47"/>
    <w:rsid w:val="00CF11F9"/>
    <w:rsid w:val="00CF4174"/>
    <w:rsid w:val="00CF45B5"/>
    <w:rsid w:val="00CF478F"/>
    <w:rsid w:val="00D06FDE"/>
    <w:rsid w:val="00D131E5"/>
    <w:rsid w:val="00D138E7"/>
    <w:rsid w:val="00D147CC"/>
    <w:rsid w:val="00D15201"/>
    <w:rsid w:val="00D16BA0"/>
    <w:rsid w:val="00D2004C"/>
    <w:rsid w:val="00D20CA4"/>
    <w:rsid w:val="00D211B9"/>
    <w:rsid w:val="00D21680"/>
    <w:rsid w:val="00D262C6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9D7"/>
    <w:rsid w:val="00D70C9F"/>
    <w:rsid w:val="00D729F1"/>
    <w:rsid w:val="00D73C99"/>
    <w:rsid w:val="00D75893"/>
    <w:rsid w:val="00D75A37"/>
    <w:rsid w:val="00D7733B"/>
    <w:rsid w:val="00D8026F"/>
    <w:rsid w:val="00D80BF4"/>
    <w:rsid w:val="00D93246"/>
    <w:rsid w:val="00D94380"/>
    <w:rsid w:val="00D95D9B"/>
    <w:rsid w:val="00DB15C4"/>
    <w:rsid w:val="00DB340D"/>
    <w:rsid w:val="00DB5AAD"/>
    <w:rsid w:val="00DB759A"/>
    <w:rsid w:val="00DC2EF2"/>
    <w:rsid w:val="00DC36CC"/>
    <w:rsid w:val="00DC4DAA"/>
    <w:rsid w:val="00DD015F"/>
    <w:rsid w:val="00DD098D"/>
    <w:rsid w:val="00DD63C6"/>
    <w:rsid w:val="00DD7BD4"/>
    <w:rsid w:val="00DE029D"/>
    <w:rsid w:val="00DE063F"/>
    <w:rsid w:val="00DE2B54"/>
    <w:rsid w:val="00DE4CA9"/>
    <w:rsid w:val="00DE632F"/>
    <w:rsid w:val="00DF1FC8"/>
    <w:rsid w:val="00DF460B"/>
    <w:rsid w:val="00DF5C57"/>
    <w:rsid w:val="00DF60FC"/>
    <w:rsid w:val="00DF67D2"/>
    <w:rsid w:val="00DF73FE"/>
    <w:rsid w:val="00DF7BD3"/>
    <w:rsid w:val="00E01823"/>
    <w:rsid w:val="00E028ED"/>
    <w:rsid w:val="00E05C72"/>
    <w:rsid w:val="00E132DD"/>
    <w:rsid w:val="00E157F2"/>
    <w:rsid w:val="00E213DE"/>
    <w:rsid w:val="00E2284E"/>
    <w:rsid w:val="00E245CB"/>
    <w:rsid w:val="00E2681A"/>
    <w:rsid w:val="00E30531"/>
    <w:rsid w:val="00E355DF"/>
    <w:rsid w:val="00E35E71"/>
    <w:rsid w:val="00E40251"/>
    <w:rsid w:val="00E42A39"/>
    <w:rsid w:val="00E433BD"/>
    <w:rsid w:val="00E47004"/>
    <w:rsid w:val="00E51A9F"/>
    <w:rsid w:val="00E543CA"/>
    <w:rsid w:val="00E57F6A"/>
    <w:rsid w:val="00E6062C"/>
    <w:rsid w:val="00E61F9F"/>
    <w:rsid w:val="00E64D72"/>
    <w:rsid w:val="00E6748A"/>
    <w:rsid w:val="00E67C82"/>
    <w:rsid w:val="00E72682"/>
    <w:rsid w:val="00E84F56"/>
    <w:rsid w:val="00E87DD2"/>
    <w:rsid w:val="00E9030B"/>
    <w:rsid w:val="00E907D2"/>
    <w:rsid w:val="00E93E37"/>
    <w:rsid w:val="00E9594B"/>
    <w:rsid w:val="00E95DA1"/>
    <w:rsid w:val="00E97137"/>
    <w:rsid w:val="00EA1A2E"/>
    <w:rsid w:val="00EA1A96"/>
    <w:rsid w:val="00EB04B7"/>
    <w:rsid w:val="00EB121E"/>
    <w:rsid w:val="00EB457F"/>
    <w:rsid w:val="00EB72FC"/>
    <w:rsid w:val="00EB7584"/>
    <w:rsid w:val="00EC42B1"/>
    <w:rsid w:val="00EC5741"/>
    <w:rsid w:val="00EC5A14"/>
    <w:rsid w:val="00EC6173"/>
    <w:rsid w:val="00EC73BF"/>
    <w:rsid w:val="00EC797F"/>
    <w:rsid w:val="00ED418C"/>
    <w:rsid w:val="00EE1CA9"/>
    <w:rsid w:val="00EF1465"/>
    <w:rsid w:val="00EF28FF"/>
    <w:rsid w:val="00F015B1"/>
    <w:rsid w:val="00F07F28"/>
    <w:rsid w:val="00F11E6C"/>
    <w:rsid w:val="00F1328B"/>
    <w:rsid w:val="00F15BB7"/>
    <w:rsid w:val="00F17043"/>
    <w:rsid w:val="00F254A9"/>
    <w:rsid w:val="00F33FD1"/>
    <w:rsid w:val="00F36287"/>
    <w:rsid w:val="00F367E1"/>
    <w:rsid w:val="00F375C3"/>
    <w:rsid w:val="00F42CFB"/>
    <w:rsid w:val="00F433A6"/>
    <w:rsid w:val="00F43F27"/>
    <w:rsid w:val="00F46950"/>
    <w:rsid w:val="00F47D35"/>
    <w:rsid w:val="00F52476"/>
    <w:rsid w:val="00F545EE"/>
    <w:rsid w:val="00F55D82"/>
    <w:rsid w:val="00F6680A"/>
    <w:rsid w:val="00F845EF"/>
    <w:rsid w:val="00F91E1E"/>
    <w:rsid w:val="00FA3245"/>
    <w:rsid w:val="00FA4711"/>
    <w:rsid w:val="00FA63F1"/>
    <w:rsid w:val="00FA6EC2"/>
    <w:rsid w:val="00FA6F5E"/>
    <w:rsid w:val="00FA7646"/>
    <w:rsid w:val="00FB1C8A"/>
    <w:rsid w:val="00FC3842"/>
    <w:rsid w:val="00FC4E3A"/>
    <w:rsid w:val="00FC75CD"/>
    <w:rsid w:val="00FD000F"/>
    <w:rsid w:val="00FD0CA8"/>
    <w:rsid w:val="00FD1F41"/>
    <w:rsid w:val="00FD7A6B"/>
    <w:rsid w:val="00FE3F40"/>
    <w:rsid w:val="00FE3F7F"/>
    <w:rsid w:val="00FE58AE"/>
    <w:rsid w:val="00FF1CFB"/>
    <w:rsid w:val="00FF402D"/>
    <w:rsid w:val="00FF5E2C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B11C2B2"/>
  <w15:docId w15:val="{13255E62-5D80-45F9-8320-21CC832E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B82EB-6FB0-4827-A505-BBDB0F2A9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1478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9719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Daniel Lemos de Oliveira Mattosinho</cp:lastModifiedBy>
  <cp:revision>33</cp:revision>
  <cp:lastPrinted>2020-09-21T19:46:00Z</cp:lastPrinted>
  <dcterms:created xsi:type="dcterms:W3CDTF">2020-09-22T11:20:00Z</dcterms:created>
  <dcterms:modified xsi:type="dcterms:W3CDTF">2020-09-22T15:49:00Z</dcterms:modified>
</cp:coreProperties>
</file>