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7C9D9" w14:textId="77777777" w:rsidR="001C6786" w:rsidRPr="00F91475" w:rsidRDefault="001C6786" w:rsidP="000E22C3">
      <w:pPr>
        <w:tabs>
          <w:tab w:val="left" w:pos="3544"/>
        </w:tabs>
        <w:jc w:val="center"/>
        <w:rPr>
          <w:rFonts w:ascii="Calibri" w:hAnsi="Calibri" w:cs="Calibri"/>
          <w:b/>
          <w:sz w:val="24"/>
          <w:szCs w:val="24"/>
        </w:rPr>
      </w:pPr>
      <w:r w:rsidRPr="00F91475">
        <w:rPr>
          <w:rFonts w:ascii="Calibri" w:hAnsi="Calibri" w:cs="Calibri"/>
          <w:b/>
          <w:sz w:val="24"/>
          <w:szCs w:val="24"/>
        </w:rPr>
        <w:t xml:space="preserve">PROJETO DE </w:t>
      </w:r>
      <w:r w:rsidR="00537139">
        <w:rPr>
          <w:rFonts w:ascii="Calibri" w:hAnsi="Calibri" w:cs="Calibri"/>
          <w:b/>
          <w:sz w:val="24"/>
          <w:szCs w:val="24"/>
        </w:rPr>
        <w:t>RESOLUÇÃO</w:t>
      </w:r>
      <w:r w:rsidR="00767922" w:rsidRPr="00F91475">
        <w:rPr>
          <w:rFonts w:ascii="Calibri" w:hAnsi="Calibri" w:cs="Calibri"/>
          <w:b/>
          <w:sz w:val="24"/>
          <w:szCs w:val="24"/>
        </w:rPr>
        <w:t xml:space="preserve"> </w:t>
      </w:r>
      <w:r w:rsidRPr="00F91475">
        <w:rPr>
          <w:rFonts w:ascii="Calibri" w:hAnsi="Calibri" w:cs="Calibri"/>
          <w:b/>
          <w:sz w:val="24"/>
          <w:szCs w:val="24"/>
        </w:rPr>
        <w:t xml:space="preserve">NÚMERO </w:t>
      </w:r>
      <w:r w:rsidR="00537139">
        <w:rPr>
          <w:rFonts w:ascii="Calibri" w:hAnsi="Calibri" w:cs="Calibri"/>
          <w:b/>
          <w:sz w:val="24"/>
          <w:szCs w:val="24"/>
        </w:rPr>
        <w:t xml:space="preserve">     </w:t>
      </w:r>
      <w:r w:rsidR="000E22C3">
        <w:rPr>
          <w:rFonts w:ascii="Calibri" w:hAnsi="Calibri" w:cs="Calibri"/>
          <w:b/>
          <w:sz w:val="24"/>
          <w:szCs w:val="24"/>
        </w:rPr>
        <w:t xml:space="preserve">                       </w:t>
      </w:r>
      <w:r w:rsidRPr="00F91475">
        <w:rPr>
          <w:rFonts w:ascii="Calibri" w:hAnsi="Calibri" w:cs="Calibri"/>
          <w:b/>
          <w:sz w:val="24"/>
          <w:szCs w:val="24"/>
        </w:rPr>
        <w:t>/</w:t>
      </w:r>
      <w:r w:rsidR="00005856" w:rsidRPr="00F91475">
        <w:rPr>
          <w:rFonts w:ascii="Calibri" w:hAnsi="Calibri" w:cs="Calibri"/>
          <w:b/>
          <w:sz w:val="24"/>
          <w:szCs w:val="24"/>
        </w:rPr>
        <w:t>20</w:t>
      </w:r>
      <w:r w:rsidR="00433B0A" w:rsidRPr="00F91475">
        <w:rPr>
          <w:rFonts w:ascii="Calibri" w:hAnsi="Calibri" w:cs="Calibri"/>
          <w:b/>
          <w:sz w:val="24"/>
          <w:szCs w:val="24"/>
        </w:rPr>
        <w:t>20</w:t>
      </w:r>
    </w:p>
    <w:p w14:paraId="3739F9D4" w14:textId="77777777" w:rsidR="00CC43F8" w:rsidRPr="001A7E48" w:rsidRDefault="00CC43F8" w:rsidP="00D47EAB">
      <w:pPr>
        <w:jc w:val="both"/>
        <w:rPr>
          <w:rFonts w:ascii="Calibri" w:hAnsi="Calibri" w:cs="Calibri"/>
          <w:sz w:val="22"/>
          <w:szCs w:val="22"/>
        </w:rPr>
      </w:pPr>
    </w:p>
    <w:p w14:paraId="3B51C401" w14:textId="1A6873F3" w:rsidR="003A3A7C" w:rsidRPr="003A3A7C" w:rsidRDefault="00BC0A17" w:rsidP="00BA7D43">
      <w:pPr>
        <w:ind w:left="5103"/>
        <w:jc w:val="both"/>
        <w:rPr>
          <w:rFonts w:ascii="Calibri" w:hAnsi="Calibri" w:cs="Calibri"/>
          <w:sz w:val="22"/>
          <w:szCs w:val="22"/>
        </w:rPr>
      </w:pPr>
      <w:r>
        <w:rPr>
          <w:rFonts w:ascii="Calibri" w:hAnsi="Calibri" w:cs="Calibri"/>
          <w:sz w:val="22"/>
          <w:szCs w:val="22"/>
        </w:rPr>
        <w:t>Altera a Resolução nº 450, de 11 de dezembro de 2019 (</w:t>
      </w:r>
      <w:r w:rsidRPr="00BC0A17">
        <w:rPr>
          <w:rFonts w:ascii="Calibri" w:hAnsi="Calibri" w:cs="Calibri"/>
          <w:sz w:val="22"/>
          <w:szCs w:val="22"/>
        </w:rPr>
        <w:t>Cria o Serviço de Informações ao Cidadão</w:t>
      </w:r>
      <w:r>
        <w:rPr>
          <w:rFonts w:ascii="Calibri" w:hAnsi="Calibri" w:cs="Calibri"/>
          <w:sz w:val="22"/>
          <w:szCs w:val="22"/>
        </w:rPr>
        <w:t>), de modo a</w:t>
      </w:r>
      <w:r w:rsidR="00F4282D">
        <w:rPr>
          <w:rFonts w:ascii="Calibri" w:hAnsi="Calibri" w:cs="Calibri"/>
          <w:sz w:val="22"/>
          <w:szCs w:val="22"/>
        </w:rPr>
        <w:t xml:space="preserve"> adequá-la à Lei nº 9.862, de 29 de janeiro de 2020, e dá outra providência.</w:t>
      </w:r>
    </w:p>
    <w:p w14:paraId="46321D72" w14:textId="77777777" w:rsidR="00CC43F8" w:rsidRDefault="00CC43F8" w:rsidP="001C6D7E">
      <w:pPr>
        <w:tabs>
          <w:tab w:val="left" w:pos="709"/>
          <w:tab w:val="left" w:pos="1418"/>
          <w:tab w:val="left" w:pos="2127"/>
          <w:tab w:val="left" w:pos="2835"/>
        </w:tabs>
        <w:jc w:val="both"/>
        <w:rPr>
          <w:rFonts w:ascii="Calibri" w:hAnsi="Calibri" w:cs="Calibri"/>
          <w:sz w:val="22"/>
          <w:szCs w:val="22"/>
        </w:rPr>
      </w:pPr>
    </w:p>
    <w:p w14:paraId="563279A1" w14:textId="7811E5AF" w:rsidR="00CC43F8" w:rsidRDefault="00CC43F8" w:rsidP="00CC43F8">
      <w:pPr>
        <w:spacing w:before="120" w:after="120"/>
        <w:ind w:firstLine="1418"/>
        <w:jc w:val="both"/>
        <w:rPr>
          <w:rFonts w:asciiTheme="minorHAnsi" w:hAnsiTheme="minorHAnsi" w:cs="Arial"/>
          <w:sz w:val="24"/>
          <w:szCs w:val="24"/>
        </w:rPr>
      </w:pPr>
      <w:r>
        <w:rPr>
          <w:rFonts w:asciiTheme="minorHAnsi" w:hAnsiTheme="minorHAnsi" w:cs="Arial"/>
          <w:sz w:val="24"/>
          <w:szCs w:val="24"/>
        </w:rPr>
        <w:t xml:space="preserve">Art. 1º </w:t>
      </w:r>
      <w:r w:rsidR="00BC0A17">
        <w:rPr>
          <w:rFonts w:asciiTheme="minorHAnsi" w:hAnsiTheme="minorHAnsi" w:cs="Arial"/>
          <w:sz w:val="24"/>
          <w:szCs w:val="24"/>
        </w:rPr>
        <w:t>A Resolução nº 450, de 11 de dezembro de 2019, passa a vigorar com as seguintes alterações:</w:t>
      </w:r>
    </w:p>
    <w:p w14:paraId="17C4E856" w14:textId="643BC48F" w:rsidR="00BC0A17" w:rsidRDefault="00BC0A17" w:rsidP="00BC0A17">
      <w:pPr>
        <w:spacing w:before="120" w:after="120"/>
        <w:ind w:left="2127"/>
        <w:jc w:val="both"/>
        <w:rPr>
          <w:rFonts w:asciiTheme="minorHAnsi" w:hAnsiTheme="minorHAnsi" w:cs="Arial"/>
          <w:sz w:val="22"/>
          <w:szCs w:val="22"/>
        </w:rPr>
      </w:pPr>
      <w:r>
        <w:rPr>
          <w:rFonts w:asciiTheme="minorHAnsi" w:hAnsiTheme="minorHAnsi" w:cs="Arial"/>
          <w:sz w:val="22"/>
          <w:szCs w:val="22"/>
        </w:rPr>
        <w:t xml:space="preserve">“Art. 1º </w:t>
      </w:r>
      <w:r w:rsidRPr="00BC0A17">
        <w:rPr>
          <w:rFonts w:asciiTheme="minorHAnsi" w:hAnsiTheme="minorHAnsi" w:cs="Arial"/>
          <w:sz w:val="22"/>
          <w:szCs w:val="22"/>
        </w:rPr>
        <w:t xml:space="preserve">Fica criado o Serviço de Informações ao Cidadão (SIC), vinculado à </w:t>
      </w:r>
      <w:r>
        <w:rPr>
          <w:rFonts w:asciiTheme="minorHAnsi" w:hAnsiTheme="minorHAnsi" w:cs="Arial"/>
          <w:sz w:val="22"/>
          <w:szCs w:val="22"/>
        </w:rPr>
        <w:t>Ouvidoria</w:t>
      </w:r>
      <w:r w:rsidRPr="00BC0A17">
        <w:rPr>
          <w:rFonts w:asciiTheme="minorHAnsi" w:hAnsiTheme="minorHAnsi" w:cs="Arial"/>
          <w:sz w:val="22"/>
          <w:szCs w:val="22"/>
        </w:rPr>
        <w:t>, com o objetivo de assegurar o acesso a informações públicas.</w:t>
      </w:r>
    </w:p>
    <w:p w14:paraId="63F09CE8" w14:textId="0C52B427" w:rsidR="00BC0A17" w:rsidRDefault="00BC0A17" w:rsidP="00383638">
      <w:pPr>
        <w:spacing w:before="120"/>
        <w:ind w:left="2126"/>
        <w:jc w:val="both"/>
        <w:rPr>
          <w:rFonts w:asciiTheme="minorHAnsi" w:hAnsiTheme="minorHAnsi" w:cs="Arial"/>
          <w:sz w:val="22"/>
          <w:szCs w:val="22"/>
        </w:rPr>
      </w:pPr>
      <w:r>
        <w:rPr>
          <w:rFonts w:asciiTheme="minorHAnsi" w:hAnsiTheme="minorHAnsi" w:cs="Arial"/>
          <w:sz w:val="22"/>
          <w:szCs w:val="22"/>
        </w:rPr>
        <w:t>§ 1º ...</w:t>
      </w:r>
    </w:p>
    <w:p w14:paraId="20C04CE5" w14:textId="396B7DB5" w:rsidR="00BC0A17" w:rsidRDefault="00BC0A17" w:rsidP="00383638">
      <w:pPr>
        <w:ind w:left="2126"/>
        <w:jc w:val="both"/>
        <w:rPr>
          <w:rFonts w:asciiTheme="minorHAnsi" w:hAnsiTheme="minorHAnsi" w:cs="Arial"/>
          <w:sz w:val="22"/>
          <w:szCs w:val="22"/>
        </w:rPr>
      </w:pPr>
      <w:r>
        <w:rPr>
          <w:rFonts w:asciiTheme="minorHAnsi" w:hAnsiTheme="minorHAnsi" w:cs="Arial"/>
          <w:sz w:val="22"/>
          <w:szCs w:val="22"/>
        </w:rPr>
        <w:t>...</w:t>
      </w:r>
    </w:p>
    <w:p w14:paraId="5BD5F02B" w14:textId="5C69EE0F" w:rsidR="00BC0A17" w:rsidRDefault="00BC0A17" w:rsidP="00383638">
      <w:pPr>
        <w:ind w:left="2126"/>
        <w:jc w:val="both"/>
        <w:rPr>
          <w:rFonts w:asciiTheme="minorHAnsi" w:hAnsiTheme="minorHAnsi" w:cs="Arial"/>
          <w:sz w:val="22"/>
          <w:szCs w:val="22"/>
        </w:rPr>
      </w:pPr>
      <w:r>
        <w:rPr>
          <w:rFonts w:asciiTheme="minorHAnsi" w:hAnsiTheme="minorHAnsi" w:cs="Arial"/>
          <w:sz w:val="22"/>
          <w:szCs w:val="22"/>
        </w:rPr>
        <w:t>II - receber</w:t>
      </w:r>
      <w:r w:rsidRPr="00BC0A17">
        <w:rPr>
          <w:rFonts w:asciiTheme="minorHAnsi" w:hAnsiTheme="minorHAnsi" w:cs="Arial"/>
          <w:sz w:val="22"/>
          <w:szCs w:val="22"/>
        </w:rPr>
        <w:t xml:space="preserve"> documentos e requerimentos de acesso a informações, bem como encaminhar os pedidos de informação às unidades produtoras ou detentoras de documentos, dados e informações;</w:t>
      </w:r>
    </w:p>
    <w:p w14:paraId="66DE9475" w14:textId="7D8D3A6D" w:rsidR="00BC0A17" w:rsidRDefault="00BC0A17" w:rsidP="00383638">
      <w:pPr>
        <w:spacing w:after="120"/>
        <w:ind w:left="2126"/>
        <w:jc w:val="both"/>
        <w:rPr>
          <w:rFonts w:asciiTheme="minorHAnsi" w:hAnsiTheme="minorHAnsi" w:cs="Arial"/>
          <w:sz w:val="22"/>
          <w:szCs w:val="22"/>
        </w:rPr>
      </w:pPr>
      <w:r>
        <w:rPr>
          <w:rFonts w:asciiTheme="minorHAnsi" w:hAnsiTheme="minorHAnsi" w:cs="Arial"/>
          <w:sz w:val="22"/>
          <w:szCs w:val="22"/>
        </w:rPr>
        <w:t>...</w:t>
      </w:r>
    </w:p>
    <w:p w14:paraId="03F232A3" w14:textId="61A668D7" w:rsidR="00BC0A17" w:rsidRDefault="00BC0A17" w:rsidP="00383638">
      <w:pPr>
        <w:spacing w:before="120"/>
        <w:ind w:left="2126"/>
        <w:jc w:val="both"/>
        <w:rPr>
          <w:rFonts w:asciiTheme="minorHAnsi" w:hAnsiTheme="minorHAnsi" w:cs="Arial"/>
          <w:sz w:val="22"/>
          <w:szCs w:val="22"/>
        </w:rPr>
      </w:pPr>
      <w:r>
        <w:rPr>
          <w:rFonts w:asciiTheme="minorHAnsi" w:hAnsiTheme="minorHAnsi" w:cs="Arial"/>
          <w:sz w:val="22"/>
          <w:szCs w:val="22"/>
        </w:rPr>
        <w:t xml:space="preserve">Art. 2º </w:t>
      </w:r>
      <w:r w:rsidRPr="00BC0A17">
        <w:rPr>
          <w:rFonts w:asciiTheme="minorHAnsi" w:hAnsiTheme="minorHAnsi" w:cs="Arial"/>
          <w:sz w:val="22"/>
          <w:szCs w:val="22"/>
        </w:rPr>
        <w:t>Aplica-se a Lei Federal n</w:t>
      </w:r>
      <w:r>
        <w:rPr>
          <w:rFonts w:asciiTheme="minorHAnsi" w:hAnsiTheme="minorHAnsi" w:cs="Arial"/>
          <w:sz w:val="22"/>
          <w:szCs w:val="22"/>
        </w:rPr>
        <w:t>º</w:t>
      </w:r>
      <w:r w:rsidRPr="00BC0A17">
        <w:rPr>
          <w:rFonts w:asciiTheme="minorHAnsi" w:hAnsiTheme="minorHAnsi" w:cs="Arial"/>
          <w:sz w:val="22"/>
          <w:szCs w:val="22"/>
        </w:rPr>
        <w:t xml:space="preserve"> 12.527, de 18 de novembro de 2011, e a Lei n</w:t>
      </w:r>
      <w:r>
        <w:rPr>
          <w:rFonts w:asciiTheme="minorHAnsi" w:hAnsiTheme="minorHAnsi" w:cs="Arial"/>
          <w:sz w:val="22"/>
          <w:szCs w:val="22"/>
        </w:rPr>
        <w:t>º</w:t>
      </w:r>
      <w:r w:rsidRPr="00BC0A17">
        <w:rPr>
          <w:rFonts w:asciiTheme="minorHAnsi" w:hAnsiTheme="minorHAnsi" w:cs="Arial"/>
          <w:sz w:val="22"/>
          <w:szCs w:val="22"/>
        </w:rPr>
        <w:t xml:space="preserve"> </w:t>
      </w:r>
      <w:r>
        <w:rPr>
          <w:rFonts w:asciiTheme="minorHAnsi" w:hAnsiTheme="minorHAnsi" w:cs="Arial"/>
          <w:sz w:val="22"/>
          <w:szCs w:val="22"/>
        </w:rPr>
        <w:t>9.862</w:t>
      </w:r>
      <w:r w:rsidRPr="00BC0A17">
        <w:rPr>
          <w:rFonts w:asciiTheme="minorHAnsi" w:hAnsiTheme="minorHAnsi" w:cs="Arial"/>
          <w:sz w:val="22"/>
          <w:szCs w:val="22"/>
        </w:rPr>
        <w:t xml:space="preserve">, de </w:t>
      </w:r>
      <w:r>
        <w:rPr>
          <w:rFonts w:asciiTheme="minorHAnsi" w:hAnsiTheme="minorHAnsi" w:cs="Arial"/>
          <w:sz w:val="22"/>
          <w:szCs w:val="22"/>
        </w:rPr>
        <w:t xml:space="preserve">29 </w:t>
      </w:r>
      <w:r w:rsidRPr="00BC0A17">
        <w:rPr>
          <w:rFonts w:asciiTheme="minorHAnsi" w:hAnsiTheme="minorHAnsi" w:cs="Arial"/>
          <w:sz w:val="22"/>
          <w:szCs w:val="22"/>
        </w:rPr>
        <w:t xml:space="preserve">de </w:t>
      </w:r>
      <w:r>
        <w:rPr>
          <w:rFonts w:asciiTheme="minorHAnsi" w:hAnsiTheme="minorHAnsi" w:cs="Arial"/>
          <w:sz w:val="22"/>
          <w:szCs w:val="22"/>
        </w:rPr>
        <w:t>janeiro</w:t>
      </w:r>
      <w:r w:rsidRPr="00BC0A17">
        <w:rPr>
          <w:rFonts w:asciiTheme="minorHAnsi" w:hAnsiTheme="minorHAnsi" w:cs="Arial"/>
          <w:sz w:val="22"/>
          <w:szCs w:val="22"/>
        </w:rPr>
        <w:t xml:space="preserve"> de 20</w:t>
      </w:r>
      <w:r>
        <w:rPr>
          <w:rFonts w:asciiTheme="minorHAnsi" w:hAnsiTheme="minorHAnsi" w:cs="Arial"/>
          <w:sz w:val="22"/>
          <w:szCs w:val="22"/>
        </w:rPr>
        <w:t>20</w:t>
      </w:r>
      <w:r w:rsidRPr="00BC0A17">
        <w:rPr>
          <w:rFonts w:asciiTheme="minorHAnsi" w:hAnsiTheme="minorHAnsi" w:cs="Arial"/>
          <w:sz w:val="22"/>
          <w:szCs w:val="22"/>
        </w:rPr>
        <w:t>, quanto aos procedimentos, restrições e responsabilidades a serem observados pela Câmara Municipal para a garantia do acesso à informação prevista na Constituição da República Federativa do Brasil.</w:t>
      </w:r>
    </w:p>
    <w:p w14:paraId="786A6EEB" w14:textId="549A11F2" w:rsidR="001C16BD" w:rsidRDefault="001C16BD" w:rsidP="00383638">
      <w:pPr>
        <w:spacing w:after="120"/>
        <w:ind w:left="2126"/>
        <w:jc w:val="both"/>
        <w:rPr>
          <w:rFonts w:asciiTheme="minorHAnsi" w:hAnsiTheme="minorHAnsi" w:cs="Arial"/>
          <w:sz w:val="22"/>
          <w:szCs w:val="22"/>
        </w:rPr>
      </w:pPr>
      <w:r>
        <w:rPr>
          <w:rFonts w:asciiTheme="minorHAnsi" w:hAnsiTheme="minorHAnsi" w:cs="Arial"/>
          <w:sz w:val="22"/>
          <w:szCs w:val="22"/>
        </w:rPr>
        <w:t>...</w:t>
      </w:r>
    </w:p>
    <w:p w14:paraId="262E2DA6" w14:textId="42058578" w:rsidR="001C16BD" w:rsidRDefault="001C16BD" w:rsidP="00383638">
      <w:pPr>
        <w:spacing w:before="120"/>
        <w:ind w:left="2126"/>
        <w:jc w:val="both"/>
        <w:rPr>
          <w:rFonts w:asciiTheme="minorHAnsi" w:hAnsiTheme="minorHAnsi" w:cs="Arial"/>
          <w:sz w:val="22"/>
          <w:szCs w:val="22"/>
        </w:rPr>
      </w:pPr>
      <w:r w:rsidRPr="001C16BD">
        <w:rPr>
          <w:rFonts w:asciiTheme="minorHAnsi" w:hAnsiTheme="minorHAnsi" w:cs="Arial"/>
          <w:sz w:val="22"/>
          <w:szCs w:val="22"/>
        </w:rPr>
        <w:t>Art. 5</w:t>
      </w:r>
      <w:r>
        <w:rPr>
          <w:rFonts w:asciiTheme="minorHAnsi" w:hAnsiTheme="minorHAnsi" w:cs="Arial"/>
          <w:sz w:val="22"/>
          <w:szCs w:val="22"/>
        </w:rPr>
        <w:t>º</w:t>
      </w:r>
      <w:r w:rsidRPr="001C16BD">
        <w:rPr>
          <w:rFonts w:asciiTheme="minorHAnsi" w:hAnsiTheme="minorHAnsi" w:cs="Arial"/>
          <w:sz w:val="22"/>
          <w:szCs w:val="22"/>
        </w:rPr>
        <w:t xml:space="preserve"> Na divulgação das informações de interesse coletivo ou geral produzidas ou custodiadas pela Câmara Municipal, deverão constar, além do rol estabelecido no § 1</w:t>
      </w:r>
      <w:r>
        <w:rPr>
          <w:rFonts w:asciiTheme="minorHAnsi" w:hAnsiTheme="minorHAnsi" w:cs="Arial"/>
          <w:sz w:val="22"/>
          <w:szCs w:val="22"/>
        </w:rPr>
        <w:t>º</w:t>
      </w:r>
      <w:r w:rsidRPr="001C16BD">
        <w:rPr>
          <w:rFonts w:asciiTheme="minorHAnsi" w:hAnsiTheme="minorHAnsi" w:cs="Arial"/>
          <w:sz w:val="22"/>
          <w:szCs w:val="22"/>
        </w:rPr>
        <w:t xml:space="preserve"> do art. 82 da Lei Federal n</w:t>
      </w:r>
      <w:r w:rsidR="001649CE">
        <w:rPr>
          <w:rFonts w:asciiTheme="minorHAnsi" w:hAnsiTheme="minorHAnsi" w:cs="Arial"/>
          <w:sz w:val="22"/>
          <w:szCs w:val="22"/>
        </w:rPr>
        <w:t>º</w:t>
      </w:r>
      <w:r w:rsidRPr="001C16BD">
        <w:rPr>
          <w:rFonts w:asciiTheme="minorHAnsi" w:hAnsiTheme="minorHAnsi" w:cs="Arial"/>
          <w:sz w:val="22"/>
          <w:szCs w:val="22"/>
        </w:rPr>
        <w:t xml:space="preserve"> 12.527, de 2011, </w:t>
      </w:r>
      <w:r>
        <w:rPr>
          <w:rFonts w:asciiTheme="minorHAnsi" w:hAnsiTheme="minorHAnsi" w:cs="Arial"/>
          <w:sz w:val="22"/>
          <w:szCs w:val="22"/>
        </w:rPr>
        <w:t xml:space="preserve">e no art. 5º da Lei nº 9.862, de 2020, </w:t>
      </w:r>
      <w:r w:rsidRPr="001C16BD">
        <w:rPr>
          <w:rFonts w:asciiTheme="minorHAnsi" w:hAnsiTheme="minorHAnsi" w:cs="Arial"/>
          <w:sz w:val="22"/>
          <w:szCs w:val="22"/>
        </w:rPr>
        <w:t>no mínimo:</w:t>
      </w:r>
    </w:p>
    <w:p w14:paraId="68DE2AA0" w14:textId="25D8D6E8" w:rsidR="001649CE" w:rsidRDefault="001649CE" w:rsidP="00383638">
      <w:pPr>
        <w:ind w:left="2126"/>
        <w:jc w:val="both"/>
        <w:rPr>
          <w:rFonts w:asciiTheme="minorHAnsi" w:hAnsiTheme="minorHAnsi" w:cs="Arial"/>
          <w:sz w:val="22"/>
          <w:szCs w:val="22"/>
        </w:rPr>
      </w:pPr>
      <w:r>
        <w:rPr>
          <w:rFonts w:asciiTheme="minorHAnsi" w:hAnsiTheme="minorHAnsi" w:cs="Arial"/>
          <w:sz w:val="22"/>
          <w:szCs w:val="22"/>
        </w:rPr>
        <w:t>...</w:t>
      </w:r>
    </w:p>
    <w:p w14:paraId="2E163AC1" w14:textId="68C08CB9" w:rsidR="001649CE" w:rsidRDefault="001649CE" w:rsidP="008344FE">
      <w:pPr>
        <w:ind w:left="2126"/>
        <w:jc w:val="both"/>
        <w:rPr>
          <w:rFonts w:asciiTheme="minorHAnsi" w:hAnsiTheme="minorHAnsi" w:cs="Arial"/>
          <w:sz w:val="22"/>
          <w:szCs w:val="22"/>
        </w:rPr>
      </w:pPr>
      <w:r w:rsidRPr="001649CE">
        <w:rPr>
          <w:rFonts w:asciiTheme="minorHAnsi" w:hAnsiTheme="minorHAnsi" w:cs="Arial"/>
          <w:sz w:val="22"/>
          <w:szCs w:val="22"/>
        </w:rPr>
        <w:t>IV - subsíd</w:t>
      </w:r>
      <w:r w:rsidR="00383638">
        <w:rPr>
          <w:rFonts w:asciiTheme="minorHAnsi" w:hAnsiTheme="minorHAnsi" w:cs="Arial"/>
          <w:sz w:val="22"/>
          <w:szCs w:val="22"/>
        </w:rPr>
        <w:t>io dos vereadores</w:t>
      </w:r>
      <w:r w:rsidRPr="001649CE">
        <w:rPr>
          <w:rFonts w:asciiTheme="minorHAnsi" w:hAnsiTheme="minorHAnsi" w:cs="Arial"/>
          <w:sz w:val="22"/>
          <w:szCs w:val="22"/>
        </w:rPr>
        <w:t xml:space="preserve">, </w:t>
      </w:r>
      <w:r w:rsidR="00905473">
        <w:rPr>
          <w:rFonts w:asciiTheme="minorHAnsi" w:hAnsiTheme="minorHAnsi" w:cs="Arial"/>
          <w:sz w:val="22"/>
          <w:szCs w:val="22"/>
        </w:rPr>
        <w:t xml:space="preserve">de forma nominal, </w:t>
      </w:r>
      <w:r w:rsidRPr="001649CE">
        <w:rPr>
          <w:rFonts w:asciiTheme="minorHAnsi" w:hAnsiTheme="minorHAnsi" w:cs="Arial"/>
          <w:sz w:val="22"/>
          <w:szCs w:val="22"/>
        </w:rPr>
        <w:t>o</w:t>
      </w:r>
      <w:r w:rsidR="00383638">
        <w:rPr>
          <w:rFonts w:asciiTheme="minorHAnsi" w:hAnsiTheme="minorHAnsi" w:cs="Arial"/>
          <w:sz w:val="22"/>
          <w:szCs w:val="22"/>
        </w:rPr>
        <w:t>bservado o direito à intimidade; e</w:t>
      </w:r>
    </w:p>
    <w:p w14:paraId="225AF26B" w14:textId="1C30B9B4" w:rsidR="00383638" w:rsidRPr="00BC0A17" w:rsidRDefault="00383638" w:rsidP="008344FE">
      <w:pPr>
        <w:spacing w:after="120"/>
        <w:ind w:left="2126"/>
        <w:jc w:val="both"/>
        <w:rPr>
          <w:rFonts w:asciiTheme="minorHAnsi" w:hAnsiTheme="minorHAnsi" w:cs="Arial"/>
          <w:sz w:val="22"/>
          <w:szCs w:val="22"/>
        </w:rPr>
      </w:pPr>
      <w:r>
        <w:rPr>
          <w:rFonts w:asciiTheme="minorHAnsi" w:hAnsiTheme="minorHAnsi" w:cs="Arial"/>
          <w:sz w:val="22"/>
          <w:szCs w:val="22"/>
        </w:rPr>
        <w:t>V – listagem nominal e pormenorizada de resultados de participantes em processos seletivos.” (NR)</w:t>
      </w:r>
    </w:p>
    <w:p w14:paraId="675FABB6" w14:textId="1FD7EB5D" w:rsidR="00B06C9C" w:rsidRDefault="00B06C9C" w:rsidP="00CC43F8">
      <w:pPr>
        <w:spacing w:before="120" w:after="120"/>
        <w:ind w:firstLine="1418"/>
        <w:jc w:val="both"/>
        <w:rPr>
          <w:rFonts w:asciiTheme="minorHAnsi" w:hAnsiTheme="minorHAnsi" w:cs="Arial"/>
          <w:sz w:val="24"/>
          <w:szCs w:val="24"/>
        </w:rPr>
      </w:pPr>
      <w:r>
        <w:rPr>
          <w:rFonts w:asciiTheme="minorHAnsi" w:hAnsiTheme="minorHAnsi" w:cs="Arial"/>
          <w:sz w:val="24"/>
          <w:szCs w:val="24"/>
        </w:rPr>
        <w:t>Art. 2º Fica revogado o art. 4º da Resolução nº 450, de 2019.</w:t>
      </w:r>
    </w:p>
    <w:p w14:paraId="697108BA" w14:textId="4E730666" w:rsidR="00CC43F8" w:rsidRDefault="00B06C9C" w:rsidP="00CC43F8">
      <w:pPr>
        <w:spacing w:before="120" w:after="120"/>
        <w:ind w:firstLine="1418"/>
        <w:jc w:val="both"/>
        <w:rPr>
          <w:rFonts w:asciiTheme="minorHAnsi" w:hAnsiTheme="minorHAnsi" w:cs="Arial"/>
          <w:sz w:val="24"/>
          <w:szCs w:val="24"/>
        </w:rPr>
      </w:pPr>
      <w:r>
        <w:rPr>
          <w:rFonts w:asciiTheme="minorHAnsi" w:hAnsiTheme="minorHAnsi" w:cs="Arial"/>
          <w:sz w:val="24"/>
          <w:szCs w:val="24"/>
        </w:rPr>
        <w:t>Art. 3</w:t>
      </w:r>
      <w:r w:rsidR="00465D32">
        <w:rPr>
          <w:rFonts w:asciiTheme="minorHAnsi" w:hAnsiTheme="minorHAnsi" w:cs="Arial"/>
          <w:sz w:val="24"/>
          <w:szCs w:val="24"/>
        </w:rPr>
        <w:t>º Esta resolução</w:t>
      </w:r>
      <w:r w:rsidR="00CC43F8">
        <w:rPr>
          <w:rFonts w:asciiTheme="minorHAnsi" w:hAnsiTheme="minorHAnsi" w:cs="Arial"/>
          <w:sz w:val="24"/>
          <w:szCs w:val="24"/>
        </w:rPr>
        <w:t xml:space="preserve"> entra em vigor na data de sua publicação.</w:t>
      </w:r>
    </w:p>
    <w:p w14:paraId="48A5B142" w14:textId="2DBF5BD3" w:rsidR="00537139" w:rsidRPr="00537139" w:rsidRDefault="00537139" w:rsidP="00F173C1">
      <w:pPr>
        <w:jc w:val="center"/>
        <w:rPr>
          <w:rFonts w:ascii="Calibri" w:hAnsi="Calibri" w:cs="Arial"/>
          <w:sz w:val="24"/>
          <w:szCs w:val="24"/>
        </w:rPr>
      </w:pPr>
      <w:r w:rsidRPr="00537139">
        <w:rPr>
          <w:rFonts w:ascii="Calibri" w:hAnsi="Calibri" w:cs="Arial"/>
          <w:sz w:val="24"/>
          <w:szCs w:val="24"/>
        </w:rPr>
        <w:t xml:space="preserve">PALACETE “VEREADOR CARLOS ALBERTO MANÇO”, </w:t>
      </w:r>
      <w:r w:rsidR="00FA3FC3">
        <w:rPr>
          <w:rFonts w:ascii="Calibri" w:hAnsi="Calibri" w:cs="Arial"/>
          <w:sz w:val="24"/>
          <w:szCs w:val="24"/>
        </w:rPr>
        <w:t>28</w:t>
      </w:r>
      <w:r w:rsidRPr="00537139">
        <w:rPr>
          <w:rFonts w:ascii="Calibri" w:hAnsi="Calibri" w:cs="Arial"/>
          <w:sz w:val="24"/>
          <w:szCs w:val="24"/>
        </w:rPr>
        <w:t xml:space="preserve"> de </w:t>
      </w:r>
      <w:r w:rsidR="00627DB1">
        <w:rPr>
          <w:rFonts w:ascii="Calibri" w:hAnsi="Calibri" w:cs="Arial"/>
          <w:sz w:val="24"/>
          <w:szCs w:val="24"/>
        </w:rPr>
        <w:t>agost</w:t>
      </w:r>
      <w:r w:rsidR="00465D32">
        <w:rPr>
          <w:rFonts w:ascii="Calibri" w:hAnsi="Calibri" w:cs="Arial"/>
          <w:sz w:val="24"/>
          <w:szCs w:val="24"/>
        </w:rPr>
        <w:t>o</w:t>
      </w:r>
      <w:r w:rsidRPr="00537139">
        <w:rPr>
          <w:rFonts w:ascii="Calibri" w:hAnsi="Calibri" w:cs="Arial"/>
          <w:sz w:val="24"/>
          <w:szCs w:val="24"/>
        </w:rPr>
        <w:t xml:space="preserve"> de 2020.</w:t>
      </w:r>
    </w:p>
    <w:p w14:paraId="3068AF59" w14:textId="77777777" w:rsidR="00CC43F8" w:rsidRPr="00537139" w:rsidRDefault="00CC43F8" w:rsidP="00537139">
      <w:pPr>
        <w:tabs>
          <w:tab w:val="center" w:pos="4536"/>
        </w:tabs>
        <w:jc w:val="center"/>
        <w:rPr>
          <w:rFonts w:ascii="Calibri" w:hAnsi="Calibri" w:cs="Arial"/>
          <w:bCs/>
          <w:sz w:val="24"/>
          <w:szCs w:val="24"/>
        </w:rPr>
      </w:pPr>
    </w:p>
    <w:p w14:paraId="3FAC20D0" w14:textId="77777777" w:rsidR="00537139" w:rsidRPr="00537139" w:rsidRDefault="00537139" w:rsidP="00537139">
      <w:pPr>
        <w:tabs>
          <w:tab w:val="center" w:pos="4536"/>
        </w:tabs>
        <w:jc w:val="center"/>
        <w:rPr>
          <w:rFonts w:ascii="Calibri" w:hAnsi="Calibri" w:cs="Arial"/>
          <w:bCs/>
          <w:sz w:val="24"/>
          <w:szCs w:val="24"/>
        </w:rPr>
      </w:pPr>
      <w:r w:rsidRPr="00537139">
        <w:rPr>
          <w:rFonts w:ascii="Calibri" w:hAnsi="Calibri" w:cs="Arial"/>
          <w:bCs/>
          <w:sz w:val="24"/>
          <w:szCs w:val="24"/>
        </w:rPr>
        <w:t>TENENTE SANTANA</w:t>
      </w:r>
    </w:p>
    <w:p w14:paraId="4973A5ED" w14:textId="77777777" w:rsidR="00537139" w:rsidRPr="00537139" w:rsidRDefault="00537139" w:rsidP="00537139">
      <w:pPr>
        <w:tabs>
          <w:tab w:val="center" w:pos="4536"/>
        </w:tabs>
        <w:jc w:val="center"/>
        <w:rPr>
          <w:rFonts w:ascii="Calibri" w:hAnsi="Calibri" w:cs="Arial"/>
          <w:bCs/>
          <w:sz w:val="24"/>
          <w:szCs w:val="24"/>
        </w:rPr>
      </w:pPr>
      <w:r w:rsidRPr="00537139">
        <w:rPr>
          <w:rFonts w:ascii="Calibri" w:hAnsi="Calibri" w:cs="Arial"/>
          <w:bCs/>
          <w:sz w:val="24"/>
          <w:szCs w:val="24"/>
        </w:rPr>
        <w:t>Presidente</w:t>
      </w:r>
    </w:p>
    <w:p w14:paraId="3B1BB2C3" w14:textId="77777777" w:rsidR="00CC43F8" w:rsidRDefault="00CC43F8" w:rsidP="00537139">
      <w:pPr>
        <w:tabs>
          <w:tab w:val="left" w:pos="567"/>
        </w:tabs>
        <w:rPr>
          <w:rFonts w:ascii="Arial" w:hAnsi="Arial" w:cs="Arial"/>
          <w:sz w:val="23"/>
          <w:szCs w:val="23"/>
        </w:rPr>
      </w:pPr>
    </w:p>
    <w:p w14:paraId="51845AFB" w14:textId="77777777" w:rsidR="00537139" w:rsidRPr="00537139" w:rsidRDefault="00537139" w:rsidP="00537139">
      <w:pPr>
        <w:tabs>
          <w:tab w:val="center" w:pos="4536"/>
        </w:tabs>
        <w:jc w:val="center"/>
        <w:rPr>
          <w:rFonts w:ascii="Calibri" w:hAnsi="Calibri" w:cs="Arial"/>
          <w:bCs/>
          <w:sz w:val="24"/>
          <w:szCs w:val="24"/>
        </w:rPr>
      </w:pPr>
      <w:r w:rsidRPr="00537139">
        <w:rPr>
          <w:rFonts w:ascii="Calibri" w:hAnsi="Calibri" w:cs="Arial"/>
          <w:bCs/>
          <w:sz w:val="24"/>
          <w:szCs w:val="24"/>
        </w:rPr>
        <w:t>EDIO LOPES</w:t>
      </w:r>
    </w:p>
    <w:p w14:paraId="5DA32008" w14:textId="77777777" w:rsidR="00537139" w:rsidRDefault="00537139" w:rsidP="00537139">
      <w:pPr>
        <w:tabs>
          <w:tab w:val="center" w:pos="4536"/>
        </w:tabs>
        <w:jc w:val="center"/>
        <w:rPr>
          <w:rFonts w:ascii="Calibri" w:hAnsi="Calibri" w:cs="Arial"/>
          <w:bCs/>
          <w:sz w:val="24"/>
          <w:szCs w:val="24"/>
        </w:rPr>
      </w:pPr>
      <w:r w:rsidRPr="00537139">
        <w:rPr>
          <w:rFonts w:ascii="Calibri" w:hAnsi="Calibri" w:cs="Arial"/>
          <w:bCs/>
          <w:sz w:val="24"/>
          <w:szCs w:val="24"/>
        </w:rPr>
        <w:t>Vice-Presidente</w:t>
      </w:r>
    </w:p>
    <w:p w14:paraId="502A65D7" w14:textId="77777777" w:rsidR="008344FE" w:rsidRDefault="008344FE" w:rsidP="00537139">
      <w:pPr>
        <w:tabs>
          <w:tab w:val="center" w:pos="4536"/>
        </w:tabs>
        <w:jc w:val="center"/>
        <w:rPr>
          <w:rFonts w:ascii="Calibri" w:hAnsi="Calibri" w:cs="Arial"/>
          <w:bCs/>
          <w:sz w:val="24"/>
          <w:szCs w:val="24"/>
        </w:rPr>
      </w:pPr>
    </w:p>
    <w:tbl>
      <w:tblPr>
        <w:tblW w:w="0" w:type="auto"/>
        <w:tblLook w:val="04A0" w:firstRow="1" w:lastRow="0" w:firstColumn="1" w:lastColumn="0" w:noHBand="0" w:noVBand="1"/>
      </w:tblPr>
      <w:tblGrid>
        <w:gridCol w:w="3176"/>
        <w:gridCol w:w="2719"/>
        <w:gridCol w:w="3177"/>
      </w:tblGrid>
      <w:tr w:rsidR="00537139" w14:paraId="2BA25621" w14:textId="77777777" w:rsidTr="00464E56">
        <w:tc>
          <w:tcPr>
            <w:tcW w:w="3176" w:type="dxa"/>
            <w:shd w:val="clear" w:color="auto" w:fill="auto"/>
            <w:hideMark/>
          </w:tcPr>
          <w:p w14:paraId="58B18DB4" w14:textId="77777777" w:rsidR="00537139" w:rsidRPr="00464E56" w:rsidRDefault="00537139" w:rsidP="00464E56">
            <w:pPr>
              <w:tabs>
                <w:tab w:val="center" w:pos="4536"/>
              </w:tabs>
              <w:autoSpaceDE w:val="0"/>
              <w:autoSpaceDN w:val="0"/>
              <w:jc w:val="center"/>
              <w:rPr>
                <w:rFonts w:ascii="Calibri" w:hAnsi="Calibri" w:cs="Arial"/>
                <w:bCs/>
                <w:sz w:val="24"/>
                <w:szCs w:val="24"/>
                <w:lang w:eastAsia="en-US"/>
              </w:rPr>
            </w:pPr>
            <w:r w:rsidRPr="00464E56">
              <w:rPr>
                <w:rFonts w:ascii="Calibri" w:hAnsi="Calibri" w:cs="Arial"/>
                <w:bCs/>
                <w:sz w:val="24"/>
                <w:szCs w:val="24"/>
                <w:lang w:eastAsia="en-US"/>
              </w:rPr>
              <w:t>LUCAS GRECCO</w:t>
            </w:r>
          </w:p>
          <w:p w14:paraId="2E962063" w14:textId="77777777" w:rsidR="00537139" w:rsidRPr="00464E56" w:rsidRDefault="00537139" w:rsidP="00464E56">
            <w:pPr>
              <w:tabs>
                <w:tab w:val="center" w:pos="4536"/>
              </w:tabs>
              <w:autoSpaceDE w:val="0"/>
              <w:autoSpaceDN w:val="0"/>
              <w:jc w:val="center"/>
              <w:rPr>
                <w:rFonts w:ascii="Calibri" w:hAnsi="Calibri" w:cs="Arial"/>
                <w:bCs/>
                <w:sz w:val="24"/>
                <w:szCs w:val="24"/>
                <w:lang w:eastAsia="en-US"/>
              </w:rPr>
            </w:pPr>
            <w:r w:rsidRPr="00464E56">
              <w:rPr>
                <w:rFonts w:ascii="Calibri" w:hAnsi="Calibri" w:cs="Arial"/>
                <w:bCs/>
                <w:sz w:val="24"/>
                <w:szCs w:val="24"/>
                <w:lang w:eastAsia="en-US"/>
              </w:rPr>
              <w:t>Primeiro Secretário</w:t>
            </w:r>
          </w:p>
        </w:tc>
        <w:tc>
          <w:tcPr>
            <w:tcW w:w="2719" w:type="dxa"/>
            <w:shd w:val="clear" w:color="auto" w:fill="auto"/>
          </w:tcPr>
          <w:p w14:paraId="50654251" w14:textId="77777777" w:rsidR="00537139" w:rsidRPr="00464E56" w:rsidRDefault="00537139" w:rsidP="00464E56">
            <w:pPr>
              <w:tabs>
                <w:tab w:val="center" w:pos="4536"/>
              </w:tabs>
              <w:autoSpaceDE w:val="0"/>
              <w:autoSpaceDN w:val="0"/>
              <w:jc w:val="center"/>
              <w:rPr>
                <w:rFonts w:ascii="Calibri" w:hAnsi="Calibri" w:cs="Arial"/>
                <w:bCs/>
                <w:sz w:val="24"/>
                <w:szCs w:val="24"/>
                <w:lang w:eastAsia="en-US"/>
              </w:rPr>
            </w:pPr>
          </w:p>
        </w:tc>
        <w:tc>
          <w:tcPr>
            <w:tcW w:w="3177" w:type="dxa"/>
            <w:shd w:val="clear" w:color="auto" w:fill="auto"/>
            <w:hideMark/>
          </w:tcPr>
          <w:p w14:paraId="57ADFAC9" w14:textId="77777777" w:rsidR="00537139" w:rsidRPr="00464E56" w:rsidRDefault="00537139" w:rsidP="00464E56">
            <w:pPr>
              <w:tabs>
                <w:tab w:val="center" w:pos="4536"/>
              </w:tabs>
              <w:autoSpaceDE w:val="0"/>
              <w:autoSpaceDN w:val="0"/>
              <w:jc w:val="center"/>
              <w:rPr>
                <w:rFonts w:ascii="Calibri" w:hAnsi="Calibri" w:cs="Arial"/>
                <w:bCs/>
                <w:sz w:val="24"/>
                <w:szCs w:val="24"/>
                <w:lang w:eastAsia="en-US"/>
              </w:rPr>
            </w:pPr>
            <w:r w:rsidRPr="00464E56">
              <w:rPr>
                <w:rFonts w:ascii="Calibri" w:hAnsi="Calibri" w:cs="Arial"/>
                <w:bCs/>
                <w:sz w:val="24"/>
                <w:szCs w:val="24"/>
                <w:lang w:eastAsia="en-US"/>
              </w:rPr>
              <w:t>CABO MAGAL VERRI</w:t>
            </w:r>
          </w:p>
          <w:p w14:paraId="487AD74C" w14:textId="77777777" w:rsidR="00537139" w:rsidRPr="00464E56" w:rsidRDefault="00537139" w:rsidP="00464E56">
            <w:pPr>
              <w:tabs>
                <w:tab w:val="center" w:pos="4536"/>
              </w:tabs>
              <w:autoSpaceDE w:val="0"/>
              <w:autoSpaceDN w:val="0"/>
              <w:jc w:val="center"/>
              <w:rPr>
                <w:rFonts w:ascii="Calibri" w:hAnsi="Calibri" w:cs="Arial"/>
                <w:bCs/>
                <w:sz w:val="24"/>
                <w:szCs w:val="24"/>
                <w:lang w:eastAsia="en-US"/>
              </w:rPr>
            </w:pPr>
            <w:r w:rsidRPr="00464E56">
              <w:rPr>
                <w:rFonts w:ascii="Calibri" w:hAnsi="Calibri" w:cs="Arial"/>
                <w:bCs/>
                <w:sz w:val="24"/>
                <w:szCs w:val="24"/>
                <w:lang w:eastAsia="en-US"/>
              </w:rPr>
              <w:t>Segundo Secretário</w:t>
            </w:r>
          </w:p>
        </w:tc>
      </w:tr>
    </w:tbl>
    <w:p w14:paraId="69FE178F" w14:textId="7F6B38DC" w:rsidR="00C4571C" w:rsidRDefault="00C4571C" w:rsidP="00C4571C">
      <w:pPr>
        <w:jc w:val="center"/>
        <w:rPr>
          <w:rFonts w:ascii="Calibri" w:hAnsi="Calibri" w:cs="Calibri"/>
          <w:sz w:val="24"/>
          <w:szCs w:val="24"/>
        </w:rPr>
      </w:pPr>
      <w:r>
        <w:rPr>
          <w:rFonts w:ascii="Calibri" w:hAnsi="Calibri" w:cs="Calibri"/>
          <w:sz w:val="24"/>
          <w:szCs w:val="24"/>
        </w:rPr>
        <w:br w:type="page"/>
      </w:r>
      <w:r>
        <w:rPr>
          <w:rFonts w:ascii="Calibri" w:hAnsi="Calibri" w:cs="Calibri"/>
          <w:b/>
          <w:sz w:val="24"/>
          <w:szCs w:val="24"/>
        </w:rPr>
        <w:lastRenderedPageBreak/>
        <w:t>JUSTIFICATIVA</w:t>
      </w:r>
    </w:p>
    <w:p w14:paraId="53DAB525" w14:textId="77777777" w:rsidR="00C4571C" w:rsidRDefault="00C4571C" w:rsidP="00C4571C">
      <w:pPr>
        <w:jc w:val="center"/>
        <w:rPr>
          <w:rFonts w:ascii="Calibri" w:hAnsi="Calibri" w:cs="Calibri"/>
          <w:sz w:val="24"/>
          <w:szCs w:val="24"/>
        </w:rPr>
      </w:pPr>
    </w:p>
    <w:p w14:paraId="08643160" w14:textId="748246E7" w:rsidR="00C4571C" w:rsidRDefault="00CE0011" w:rsidP="0010482B">
      <w:pPr>
        <w:ind w:firstLine="1418"/>
        <w:jc w:val="both"/>
        <w:rPr>
          <w:rFonts w:ascii="Calibri" w:hAnsi="Calibri" w:cs="Arial"/>
          <w:sz w:val="24"/>
          <w:szCs w:val="24"/>
        </w:rPr>
      </w:pPr>
      <w:r>
        <w:rPr>
          <w:rFonts w:ascii="Calibri" w:hAnsi="Calibri" w:cs="Arial"/>
          <w:sz w:val="24"/>
          <w:szCs w:val="24"/>
        </w:rPr>
        <w:t>A presente proposição tem por objetivo adequar a Resolução nº 450, de 11 de dezembro de 2019 (</w:t>
      </w:r>
      <w:r w:rsidRPr="00CE0011">
        <w:rPr>
          <w:rFonts w:ascii="Calibri" w:hAnsi="Calibri" w:cs="Arial"/>
          <w:sz w:val="24"/>
          <w:szCs w:val="24"/>
        </w:rPr>
        <w:t>Cria o Serviço de Informações ao Cidadão</w:t>
      </w:r>
      <w:r>
        <w:rPr>
          <w:rFonts w:ascii="Calibri" w:hAnsi="Calibri" w:cs="Arial"/>
          <w:sz w:val="24"/>
          <w:szCs w:val="24"/>
        </w:rPr>
        <w:t>-SIC) à Lei nº 9.862, de 29 de janeiro de 2020 (</w:t>
      </w:r>
      <w:r w:rsidRPr="00CE0011">
        <w:rPr>
          <w:rFonts w:ascii="Calibri" w:hAnsi="Calibri" w:cs="Arial"/>
          <w:sz w:val="24"/>
          <w:szCs w:val="24"/>
        </w:rPr>
        <w:t>Regulamenta, no âmbito do município de Araraquara, os procedimentos para a garantia do acesso à informação</w:t>
      </w:r>
      <w:r>
        <w:rPr>
          <w:rFonts w:ascii="Calibri" w:hAnsi="Calibri" w:cs="Arial"/>
          <w:sz w:val="24"/>
          <w:szCs w:val="24"/>
        </w:rPr>
        <w:t>).</w:t>
      </w:r>
    </w:p>
    <w:p w14:paraId="52133CCE" w14:textId="64E1B073" w:rsidR="00CE0011" w:rsidRDefault="00CE0011" w:rsidP="0010482B">
      <w:pPr>
        <w:ind w:firstLine="1418"/>
        <w:jc w:val="both"/>
        <w:rPr>
          <w:rFonts w:ascii="Calibri" w:hAnsi="Calibri" w:cs="Arial"/>
          <w:sz w:val="24"/>
          <w:szCs w:val="24"/>
        </w:rPr>
      </w:pPr>
      <w:r>
        <w:rPr>
          <w:rFonts w:ascii="Calibri" w:hAnsi="Calibri" w:cs="Arial"/>
          <w:sz w:val="24"/>
          <w:szCs w:val="24"/>
        </w:rPr>
        <w:t>A primeira adequação</w:t>
      </w:r>
      <w:r w:rsidR="00B96DD7">
        <w:rPr>
          <w:rFonts w:ascii="Calibri" w:hAnsi="Calibri" w:cs="Arial"/>
          <w:sz w:val="24"/>
          <w:szCs w:val="24"/>
        </w:rPr>
        <w:t xml:space="preserve"> (art. 1º, “caput”)</w:t>
      </w:r>
      <w:r>
        <w:rPr>
          <w:rFonts w:ascii="Calibri" w:hAnsi="Calibri" w:cs="Arial"/>
          <w:sz w:val="24"/>
          <w:szCs w:val="24"/>
        </w:rPr>
        <w:t xml:space="preserve"> refere-se à vinculação do SIC à Ouvidoria (e não mais à Gerência de Gestão da Informaç</w:t>
      </w:r>
      <w:r w:rsidR="00B96DD7">
        <w:rPr>
          <w:rFonts w:ascii="Calibri" w:hAnsi="Calibri" w:cs="Arial"/>
          <w:sz w:val="24"/>
          <w:szCs w:val="24"/>
        </w:rPr>
        <w:t>ão), em obediência à Lei nº 9.862.</w:t>
      </w:r>
    </w:p>
    <w:p w14:paraId="5422F427" w14:textId="2D4380E3" w:rsidR="00236B54" w:rsidRDefault="00236B54" w:rsidP="0010482B">
      <w:pPr>
        <w:ind w:firstLine="1418"/>
        <w:jc w:val="both"/>
        <w:rPr>
          <w:rFonts w:ascii="Calibri" w:hAnsi="Calibri" w:cs="Arial"/>
          <w:sz w:val="24"/>
          <w:szCs w:val="24"/>
        </w:rPr>
      </w:pPr>
      <w:r>
        <w:rPr>
          <w:rFonts w:ascii="Calibri" w:hAnsi="Calibri" w:cs="Arial"/>
          <w:sz w:val="24"/>
          <w:szCs w:val="24"/>
        </w:rPr>
        <w:t xml:space="preserve">Outro ajuste foi a atualização </w:t>
      </w:r>
      <w:r w:rsidR="00905473">
        <w:rPr>
          <w:rFonts w:ascii="Calibri" w:hAnsi="Calibri" w:cs="Arial"/>
          <w:sz w:val="24"/>
          <w:szCs w:val="24"/>
        </w:rPr>
        <w:t>da remissão</w:t>
      </w:r>
      <w:r>
        <w:rPr>
          <w:rFonts w:ascii="Calibri" w:hAnsi="Calibri" w:cs="Arial"/>
          <w:sz w:val="24"/>
          <w:szCs w:val="24"/>
        </w:rPr>
        <w:t xml:space="preserve"> à lei municipal de acesso à informação (art. 2º).</w:t>
      </w:r>
    </w:p>
    <w:p w14:paraId="59734984" w14:textId="43519EB4" w:rsidR="00236B54" w:rsidRDefault="00236B54" w:rsidP="0010482B">
      <w:pPr>
        <w:ind w:firstLine="1418"/>
        <w:jc w:val="both"/>
        <w:rPr>
          <w:rFonts w:ascii="Calibri" w:hAnsi="Calibri" w:cs="Arial"/>
          <w:sz w:val="24"/>
          <w:szCs w:val="24"/>
        </w:rPr>
      </w:pPr>
      <w:r>
        <w:rPr>
          <w:rFonts w:ascii="Calibri" w:hAnsi="Calibri" w:cs="Arial"/>
          <w:sz w:val="24"/>
          <w:szCs w:val="24"/>
        </w:rPr>
        <w:t xml:space="preserve">Mais uma atualização </w:t>
      </w:r>
      <w:r w:rsidR="00905473">
        <w:rPr>
          <w:rFonts w:ascii="Calibri" w:hAnsi="Calibri" w:cs="Arial"/>
          <w:sz w:val="24"/>
          <w:szCs w:val="24"/>
        </w:rPr>
        <w:t xml:space="preserve">foi a inclusão da remissão ao dispositivo da Lei nº 9.862 que relaciona as informações mínimas que devem constar na transparência ativa da Câmara Municipal (art. 5º, “caput”). Neste contexto, foi tecnicamente adequado o inciso IV do art. 5º da Resolução nº 450, retirando sua previsão de divulgação da </w:t>
      </w:r>
      <w:r w:rsidR="00905473" w:rsidRPr="00905473">
        <w:rPr>
          <w:rFonts w:ascii="Calibri" w:hAnsi="Calibri" w:cs="Arial"/>
          <w:sz w:val="24"/>
          <w:szCs w:val="24"/>
        </w:rPr>
        <w:t>remuneração dos servidores ativos, inativos e pensionistas, de forma nominal</w:t>
      </w:r>
      <w:r w:rsidR="00905473">
        <w:rPr>
          <w:rFonts w:ascii="Calibri" w:hAnsi="Calibri" w:cs="Arial"/>
          <w:sz w:val="24"/>
          <w:szCs w:val="24"/>
        </w:rPr>
        <w:t>. Importante destacar, todavia, que a obrigatoriedade de divulgação de tal informação continua vigente, afinal a Lei nº 9.862 não só dispõe sobre tal obrigação como amplia o rol de informações sobre servidores que devem ser divulgadas.</w:t>
      </w:r>
      <w:r w:rsidR="008344FE">
        <w:rPr>
          <w:rFonts w:ascii="Calibri" w:hAnsi="Calibri" w:cs="Arial"/>
          <w:sz w:val="24"/>
          <w:szCs w:val="24"/>
        </w:rPr>
        <w:t xml:space="preserve"> O ajuste no referido inciso é meramente técnico, já que dois dispositivos distintos estão legislando, de forma idêntica, sobre o mesmo assunto.</w:t>
      </w:r>
    </w:p>
    <w:p w14:paraId="2D4228F9" w14:textId="32074169" w:rsidR="008344FE" w:rsidRDefault="008344FE" w:rsidP="0010482B">
      <w:pPr>
        <w:ind w:firstLine="1418"/>
        <w:jc w:val="both"/>
        <w:rPr>
          <w:rFonts w:ascii="Calibri" w:hAnsi="Calibri" w:cs="Arial"/>
          <w:sz w:val="24"/>
          <w:szCs w:val="24"/>
        </w:rPr>
      </w:pPr>
      <w:r>
        <w:rPr>
          <w:rFonts w:ascii="Calibri" w:hAnsi="Calibri" w:cs="Arial"/>
          <w:sz w:val="24"/>
          <w:szCs w:val="24"/>
        </w:rPr>
        <w:t xml:space="preserve">Ainda no art. 5º está-se acrescendo um quinto inciso, para incluir a </w:t>
      </w:r>
      <w:r w:rsidRPr="008344FE">
        <w:rPr>
          <w:rFonts w:ascii="Calibri" w:hAnsi="Calibri" w:cs="Arial"/>
          <w:sz w:val="24"/>
          <w:szCs w:val="24"/>
        </w:rPr>
        <w:t>listagem nominal e pormenorizada de resultados de participantes em processos seletivos</w:t>
      </w:r>
      <w:r>
        <w:rPr>
          <w:rFonts w:ascii="Calibri" w:hAnsi="Calibri" w:cs="Arial"/>
          <w:sz w:val="24"/>
          <w:szCs w:val="24"/>
        </w:rPr>
        <w:t xml:space="preserve"> como uma das informações mínimas que devem constar na transparência ativa da Câmara Municipal.</w:t>
      </w:r>
    </w:p>
    <w:p w14:paraId="2F0D7326" w14:textId="7BCA4251" w:rsidR="008344FE" w:rsidRDefault="008344FE" w:rsidP="0010482B">
      <w:pPr>
        <w:ind w:firstLine="1418"/>
        <w:jc w:val="both"/>
        <w:rPr>
          <w:rFonts w:ascii="Calibri" w:hAnsi="Calibri" w:cs="Arial"/>
          <w:sz w:val="24"/>
          <w:szCs w:val="24"/>
        </w:rPr>
      </w:pPr>
      <w:r>
        <w:rPr>
          <w:rFonts w:ascii="Calibri" w:hAnsi="Calibri" w:cs="Arial"/>
          <w:sz w:val="24"/>
          <w:szCs w:val="24"/>
        </w:rPr>
        <w:t>Quanto ao inciso II do § 1º do art. 1º, a atualização é tão somente o verbo ‘receber’ em substituição a ‘protocolar’.</w:t>
      </w:r>
    </w:p>
    <w:p w14:paraId="195F2AE5" w14:textId="58C6D8F1" w:rsidR="008344FE" w:rsidRDefault="008344FE" w:rsidP="0010482B">
      <w:pPr>
        <w:ind w:firstLine="1418"/>
        <w:jc w:val="both"/>
        <w:rPr>
          <w:rFonts w:ascii="Calibri" w:hAnsi="Calibri" w:cs="Arial"/>
          <w:sz w:val="24"/>
          <w:szCs w:val="24"/>
        </w:rPr>
      </w:pPr>
      <w:r>
        <w:rPr>
          <w:rFonts w:ascii="Calibri" w:hAnsi="Calibri" w:cs="Arial"/>
          <w:sz w:val="24"/>
          <w:szCs w:val="24"/>
        </w:rPr>
        <w:t>Por último, há a necessidade de revogação do art. 4º da Resolução nº 450 por desconformidade da sua previsão recursal frente ao legislado pela Lei nº 9.862 sobre a matéria.</w:t>
      </w:r>
    </w:p>
    <w:p w14:paraId="0CEDD8CB" w14:textId="1E0ADFBE" w:rsidR="00C4571C" w:rsidRPr="00C4571C" w:rsidRDefault="00C4571C" w:rsidP="00627DB1">
      <w:pPr>
        <w:tabs>
          <w:tab w:val="left" w:pos="709"/>
          <w:tab w:val="left" w:pos="1418"/>
        </w:tabs>
        <w:jc w:val="both"/>
        <w:rPr>
          <w:rFonts w:ascii="Calibri" w:hAnsi="Calibri" w:cs="Arial"/>
          <w:sz w:val="24"/>
          <w:szCs w:val="24"/>
        </w:rPr>
      </w:pPr>
      <w:r w:rsidRPr="00C4571C">
        <w:rPr>
          <w:rFonts w:ascii="Calibri" w:hAnsi="Calibri" w:cs="Arial"/>
          <w:sz w:val="24"/>
          <w:szCs w:val="24"/>
        </w:rPr>
        <w:tab/>
      </w:r>
      <w:r w:rsidR="00765747">
        <w:rPr>
          <w:rFonts w:ascii="Calibri" w:hAnsi="Calibri" w:cs="Arial"/>
          <w:sz w:val="24"/>
          <w:szCs w:val="24"/>
        </w:rPr>
        <w:tab/>
      </w:r>
      <w:r w:rsidRPr="00C4571C">
        <w:rPr>
          <w:rFonts w:ascii="Calibri" w:hAnsi="Calibri" w:cs="Arial"/>
          <w:sz w:val="24"/>
          <w:szCs w:val="24"/>
        </w:rPr>
        <w:t>Desta feita, solicit</w:t>
      </w:r>
      <w:r>
        <w:rPr>
          <w:rFonts w:ascii="Calibri" w:hAnsi="Calibri" w:cs="Arial"/>
          <w:sz w:val="24"/>
          <w:szCs w:val="24"/>
        </w:rPr>
        <w:t>amos</w:t>
      </w:r>
      <w:r w:rsidRPr="00C4571C">
        <w:rPr>
          <w:rFonts w:ascii="Calibri" w:hAnsi="Calibri" w:cs="Arial"/>
          <w:sz w:val="24"/>
          <w:szCs w:val="24"/>
        </w:rPr>
        <w:t xml:space="preserve"> aos pares que </w:t>
      </w:r>
      <w:r w:rsidR="000F7D69" w:rsidRPr="00C4571C">
        <w:rPr>
          <w:rFonts w:ascii="Calibri" w:hAnsi="Calibri" w:cs="Arial"/>
          <w:sz w:val="24"/>
          <w:szCs w:val="24"/>
        </w:rPr>
        <w:t>se manifestem</w:t>
      </w:r>
      <w:r w:rsidRPr="00C4571C">
        <w:rPr>
          <w:rFonts w:ascii="Calibri" w:hAnsi="Calibri" w:cs="Arial"/>
          <w:sz w:val="24"/>
          <w:szCs w:val="24"/>
        </w:rPr>
        <w:t xml:space="preserve"> favoráveis à presente proposição.</w:t>
      </w:r>
    </w:p>
    <w:p w14:paraId="1BA2A769" w14:textId="77777777" w:rsidR="00C4571C" w:rsidRDefault="00C4571C" w:rsidP="0010482B">
      <w:pPr>
        <w:jc w:val="center"/>
        <w:rPr>
          <w:rFonts w:ascii="Calibri" w:hAnsi="Calibri" w:cs="Calibri"/>
          <w:sz w:val="24"/>
          <w:szCs w:val="24"/>
        </w:rPr>
      </w:pPr>
    </w:p>
    <w:p w14:paraId="49FD1B72" w14:textId="70E3EDD5" w:rsidR="00C4571C" w:rsidRPr="00537139" w:rsidRDefault="00C4571C" w:rsidP="0010482B">
      <w:pPr>
        <w:ind w:firstLine="1418"/>
        <w:jc w:val="both"/>
        <w:rPr>
          <w:rFonts w:ascii="Calibri" w:hAnsi="Calibri" w:cs="Arial"/>
          <w:sz w:val="24"/>
          <w:szCs w:val="24"/>
        </w:rPr>
      </w:pPr>
      <w:r w:rsidRPr="00537139">
        <w:rPr>
          <w:rFonts w:ascii="Calibri" w:hAnsi="Calibri" w:cs="Arial"/>
          <w:sz w:val="24"/>
          <w:szCs w:val="24"/>
        </w:rPr>
        <w:t xml:space="preserve">PALACETE “VEREADOR CARLOS ALBERTO MANÇO”, </w:t>
      </w:r>
      <w:r w:rsidR="00FA3FC3">
        <w:rPr>
          <w:rFonts w:ascii="Calibri" w:hAnsi="Calibri" w:cs="Arial"/>
          <w:sz w:val="24"/>
          <w:szCs w:val="24"/>
        </w:rPr>
        <w:t>28</w:t>
      </w:r>
      <w:bookmarkStart w:id="0" w:name="_GoBack"/>
      <w:bookmarkEnd w:id="0"/>
      <w:r w:rsidRPr="00537139">
        <w:rPr>
          <w:rFonts w:ascii="Calibri" w:hAnsi="Calibri" w:cs="Arial"/>
          <w:sz w:val="24"/>
          <w:szCs w:val="24"/>
        </w:rPr>
        <w:t xml:space="preserve"> de </w:t>
      </w:r>
      <w:r w:rsidR="00627DB1">
        <w:rPr>
          <w:rFonts w:ascii="Calibri" w:hAnsi="Calibri" w:cs="Arial"/>
          <w:sz w:val="24"/>
          <w:szCs w:val="24"/>
        </w:rPr>
        <w:t>agost</w:t>
      </w:r>
      <w:r w:rsidR="002C4C5C">
        <w:rPr>
          <w:rFonts w:ascii="Calibri" w:hAnsi="Calibri" w:cs="Arial"/>
          <w:sz w:val="24"/>
          <w:szCs w:val="24"/>
        </w:rPr>
        <w:t>o</w:t>
      </w:r>
      <w:r w:rsidRPr="00537139">
        <w:rPr>
          <w:rFonts w:ascii="Calibri" w:hAnsi="Calibri" w:cs="Arial"/>
          <w:sz w:val="24"/>
          <w:szCs w:val="24"/>
        </w:rPr>
        <w:t xml:space="preserve"> de 2020.</w:t>
      </w:r>
    </w:p>
    <w:p w14:paraId="0E12B604" w14:textId="77777777" w:rsidR="00C4571C" w:rsidRPr="00537139" w:rsidRDefault="00C4571C" w:rsidP="00C4571C">
      <w:pPr>
        <w:jc w:val="center"/>
        <w:rPr>
          <w:rFonts w:ascii="Calibri" w:hAnsi="Calibri" w:cs="Arial"/>
          <w:bCs/>
          <w:sz w:val="24"/>
          <w:szCs w:val="24"/>
        </w:rPr>
      </w:pPr>
    </w:p>
    <w:p w14:paraId="7EDD6382" w14:textId="77777777" w:rsidR="00C4571C" w:rsidRPr="00537139" w:rsidRDefault="00C4571C" w:rsidP="00C4571C">
      <w:pPr>
        <w:tabs>
          <w:tab w:val="center" w:pos="4536"/>
        </w:tabs>
        <w:jc w:val="center"/>
        <w:rPr>
          <w:rFonts w:ascii="Calibri" w:hAnsi="Calibri" w:cs="Arial"/>
          <w:bCs/>
          <w:sz w:val="24"/>
          <w:szCs w:val="24"/>
        </w:rPr>
      </w:pPr>
    </w:p>
    <w:p w14:paraId="0E3F6AF0" w14:textId="77777777" w:rsidR="00C4571C" w:rsidRPr="00537139" w:rsidRDefault="00C4571C" w:rsidP="00C4571C">
      <w:pPr>
        <w:tabs>
          <w:tab w:val="center" w:pos="4536"/>
        </w:tabs>
        <w:jc w:val="center"/>
        <w:rPr>
          <w:rFonts w:ascii="Calibri" w:hAnsi="Calibri" w:cs="Arial"/>
          <w:bCs/>
          <w:sz w:val="24"/>
          <w:szCs w:val="24"/>
        </w:rPr>
      </w:pPr>
      <w:r w:rsidRPr="00537139">
        <w:rPr>
          <w:rFonts w:ascii="Calibri" w:hAnsi="Calibri" w:cs="Arial"/>
          <w:bCs/>
          <w:sz w:val="24"/>
          <w:szCs w:val="24"/>
        </w:rPr>
        <w:t>TENENTE SANTANA</w:t>
      </w:r>
    </w:p>
    <w:p w14:paraId="31F644A4" w14:textId="77777777" w:rsidR="00C4571C" w:rsidRPr="00537139" w:rsidRDefault="00C4571C" w:rsidP="00C4571C">
      <w:pPr>
        <w:tabs>
          <w:tab w:val="center" w:pos="4536"/>
        </w:tabs>
        <w:jc w:val="center"/>
        <w:rPr>
          <w:rFonts w:ascii="Calibri" w:hAnsi="Calibri" w:cs="Arial"/>
          <w:bCs/>
          <w:sz w:val="24"/>
          <w:szCs w:val="24"/>
        </w:rPr>
      </w:pPr>
      <w:r w:rsidRPr="00537139">
        <w:rPr>
          <w:rFonts w:ascii="Calibri" w:hAnsi="Calibri" w:cs="Arial"/>
          <w:bCs/>
          <w:sz w:val="24"/>
          <w:szCs w:val="24"/>
        </w:rPr>
        <w:t>Presidente</w:t>
      </w:r>
    </w:p>
    <w:p w14:paraId="4FB41E0B" w14:textId="77777777" w:rsidR="00C4571C" w:rsidRDefault="00C4571C" w:rsidP="00C4571C">
      <w:pPr>
        <w:tabs>
          <w:tab w:val="left" w:pos="567"/>
        </w:tabs>
        <w:rPr>
          <w:rFonts w:ascii="Arial" w:hAnsi="Arial" w:cs="Arial"/>
          <w:sz w:val="23"/>
          <w:szCs w:val="23"/>
        </w:rPr>
      </w:pPr>
    </w:p>
    <w:p w14:paraId="4BF17D5D" w14:textId="77777777" w:rsidR="00C4571C" w:rsidRDefault="00C4571C" w:rsidP="00C4571C">
      <w:pPr>
        <w:tabs>
          <w:tab w:val="left" w:pos="567"/>
        </w:tabs>
        <w:rPr>
          <w:rFonts w:ascii="Arial" w:hAnsi="Arial" w:cs="Arial"/>
          <w:sz w:val="23"/>
          <w:szCs w:val="23"/>
        </w:rPr>
      </w:pPr>
    </w:p>
    <w:p w14:paraId="0A632BCF" w14:textId="77777777" w:rsidR="00C4571C" w:rsidRPr="00537139" w:rsidRDefault="00C4571C" w:rsidP="00C4571C">
      <w:pPr>
        <w:tabs>
          <w:tab w:val="center" w:pos="4536"/>
        </w:tabs>
        <w:jc w:val="center"/>
        <w:rPr>
          <w:rFonts w:ascii="Calibri" w:hAnsi="Calibri" w:cs="Arial"/>
          <w:bCs/>
          <w:sz w:val="24"/>
          <w:szCs w:val="24"/>
        </w:rPr>
      </w:pPr>
      <w:r w:rsidRPr="00537139">
        <w:rPr>
          <w:rFonts w:ascii="Calibri" w:hAnsi="Calibri" w:cs="Arial"/>
          <w:bCs/>
          <w:sz w:val="24"/>
          <w:szCs w:val="24"/>
        </w:rPr>
        <w:t>EDIO LOPES</w:t>
      </w:r>
    </w:p>
    <w:p w14:paraId="19946191" w14:textId="77777777" w:rsidR="00C4571C" w:rsidRPr="00537139" w:rsidRDefault="00C4571C" w:rsidP="00C4571C">
      <w:pPr>
        <w:tabs>
          <w:tab w:val="center" w:pos="4536"/>
        </w:tabs>
        <w:jc w:val="center"/>
        <w:rPr>
          <w:rFonts w:ascii="Calibri" w:hAnsi="Calibri" w:cs="Arial"/>
          <w:bCs/>
          <w:sz w:val="24"/>
          <w:szCs w:val="24"/>
        </w:rPr>
      </w:pPr>
      <w:r w:rsidRPr="00537139">
        <w:rPr>
          <w:rFonts w:ascii="Calibri" w:hAnsi="Calibri" w:cs="Arial"/>
          <w:bCs/>
          <w:sz w:val="24"/>
          <w:szCs w:val="24"/>
        </w:rPr>
        <w:t>Vice-Presidente</w:t>
      </w:r>
    </w:p>
    <w:p w14:paraId="1769B647" w14:textId="77777777" w:rsidR="00C4571C" w:rsidRPr="00537139" w:rsidRDefault="00C4571C" w:rsidP="00C4571C">
      <w:pPr>
        <w:tabs>
          <w:tab w:val="center" w:pos="4536"/>
        </w:tabs>
        <w:jc w:val="center"/>
        <w:rPr>
          <w:rFonts w:ascii="Calibri" w:hAnsi="Calibri" w:cs="Arial"/>
          <w:bCs/>
          <w:sz w:val="24"/>
          <w:szCs w:val="24"/>
        </w:rPr>
      </w:pPr>
    </w:p>
    <w:tbl>
      <w:tblPr>
        <w:tblW w:w="0" w:type="auto"/>
        <w:tblLook w:val="04A0" w:firstRow="1" w:lastRow="0" w:firstColumn="1" w:lastColumn="0" w:noHBand="0" w:noVBand="1"/>
      </w:tblPr>
      <w:tblGrid>
        <w:gridCol w:w="3176"/>
        <w:gridCol w:w="2719"/>
        <w:gridCol w:w="3177"/>
      </w:tblGrid>
      <w:tr w:rsidR="00C4571C" w14:paraId="74C1A071" w14:textId="77777777" w:rsidTr="00464E56">
        <w:tc>
          <w:tcPr>
            <w:tcW w:w="3176" w:type="dxa"/>
            <w:shd w:val="clear" w:color="auto" w:fill="auto"/>
            <w:hideMark/>
          </w:tcPr>
          <w:p w14:paraId="4D8274D2" w14:textId="77777777" w:rsidR="00C4571C" w:rsidRPr="00464E56" w:rsidRDefault="00C4571C" w:rsidP="00464E56">
            <w:pPr>
              <w:tabs>
                <w:tab w:val="center" w:pos="4536"/>
              </w:tabs>
              <w:autoSpaceDE w:val="0"/>
              <w:autoSpaceDN w:val="0"/>
              <w:jc w:val="center"/>
              <w:rPr>
                <w:rFonts w:ascii="Calibri" w:hAnsi="Calibri" w:cs="Arial"/>
                <w:bCs/>
                <w:sz w:val="24"/>
                <w:szCs w:val="24"/>
                <w:lang w:eastAsia="en-US"/>
              </w:rPr>
            </w:pPr>
            <w:r w:rsidRPr="00464E56">
              <w:rPr>
                <w:rFonts w:ascii="Calibri" w:hAnsi="Calibri" w:cs="Arial"/>
                <w:bCs/>
                <w:sz w:val="24"/>
                <w:szCs w:val="24"/>
                <w:lang w:eastAsia="en-US"/>
              </w:rPr>
              <w:t>LUCAS GRECCO</w:t>
            </w:r>
          </w:p>
          <w:p w14:paraId="20C86A84" w14:textId="77777777" w:rsidR="00C4571C" w:rsidRPr="00464E56" w:rsidRDefault="00C4571C" w:rsidP="00464E56">
            <w:pPr>
              <w:tabs>
                <w:tab w:val="center" w:pos="4536"/>
              </w:tabs>
              <w:autoSpaceDE w:val="0"/>
              <w:autoSpaceDN w:val="0"/>
              <w:jc w:val="center"/>
              <w:rPr>
                <w:rFonts w:ascii="Calibri" w:hAnsi="Calibri" w:cs="Arial"/>
                <w:bCs/>
                <w:sz w:val="24"/>
                <w:szCs w:val="24"/>
                <w:lang w:eastAsia="en-US"/>
              </w:rPr>
            </w:pPr>
            <w:r w:rsidRPr="00464E56">
              <w:rPr>
                <w:rFonts w:ascii="Calibri" w:hAnsi="Calibri" w:cs="Arial"/>
                <w:bCs/>
                <w:sz w:val="24"/>
                <w:szCs w:val="24"/>
                <w:lang w:eastAsia="en-US"/>
              </w:rPr>
              <w:t>Primeiro Secretário</w:t>
            </w:r>
          </w:p>
        </w:tc>
        <w:tc>
          <w:tcPr>
            <w:tcW w:w="2719" w:type="dxa"/>
            <w:shd w:val="clear" w:color="auto" w:fill="auto"/>
          </w:tcPr>
          <w:p w14:paraId="43AB15B5" w14:textId="77777777" w:rsidR="00C4571C" w:rsidRPr="00464E56" w:rsidRDefault="00C4571C" w:rsidP="00464E56">
            <w:pPr>
              <w:tabs>
                <w:tab w:val="center" w:pos="4536"/>
              </w:tabs>
              <w:autoSpaceDE w:val="0"/>
              <w:autoSpaceDN w:val="0"/>
              <w:jc w:val="center"/>
              <w:rPr>
                <w:rFonts w:ascii="Calibri" w:hAnsi="Calibri" w:cs="Arial"/>
                <w:bCs/>
                <w:sz w:val="24"/>
                <w:szCs w:val="24"/>
                <w:lang w:eastAsia="en-US"/>
              </w:rPr>
            </w:pPr>
          </w:p>
        </w:tc>
        <w:tc>
          <w:tcPr>
            <w:tcW w:w="3177" w:type="dxa"/>
            <w:shd w:val="clear" w:color="auto" w:fill="auto"/>
            <w:hideMark/>
          </w:tcPr>
          <w:p w14:paraId="156C8CBC" w14:textId="77777777" w:rsidR="00C4571C" w:rsidRPr="00464E56" w:rsidRDefault="00C4571C" w:rsidP="00464E56">
            <w:pPr>
              <w:tabs>
                <w:tab w:val="center" w:pos="4536"/>
              </w:tabs>
              <w:autoSpaceDE w:val="0"/>
              <w:autoSpaceDN w:val="0"/>
              <w:jc w:val="center"/>
              <w:rPr>
                <w:rFonts w:ascii="Calibri" w:hAnsi="Calibri" w:cs="Arial"/>
                <w:bCs/>
                <w:sz w:val="24"/>
                <w:szCs w:val="24"/>
                <w:lang w:eastAsia="en-US"/>
              </w:rPr>
            </w:pPr>
            <w:r w:rsidRPr="00464E56">
              <w:rPr>
                <w:rFonts w:ascii="Calibri" w:hAnsi="Calibri" w:cs="Arial"/>
                <w:bCs/>
                <w:sz w:val="24"/>
                <w:szCs w:val="24"/>
                <w:lang w:eastAsia="en-US"/>
              </w:rPr>
              <w:t>CABO MAGAL VERRI</w:t>
            </w:r>
          </w:p>
          <w:p w14:paraId="005FC2D2" w14:textId="77777777" w:rsidR="00C4571C" w:rsidRPr="00464E56" w:rsidRDefault="00C4571C" w:rsidP="00464E56">
            <w:pPr>
              <w:tabs>
                <w:tab w:val="center" w:pos="4536"/>
              </w:tabs>
              <w:autoSpaceDE w:val="0"/>
              <w:autoSpaceDN w:val="0"/>
              <w:jc w:val="center"/>
              <w:rPr>
                <w:rFonts w:ascii="Calibri" w:hAnsi="Calibri" w:cs="Arial"/>
                <w:bCs/>
                <w:sz w:val="24"/>
                <w:szCs w:val="24"/>
                <w:lang w:eastAsia="en-US"/>
              </w:rPr>
            </w:pPr>
            <w:r w:rsidRPr="00464E56">
              <w:rPr>
                <w:rFonts w:ascii="Calibri" w:hAnsi="Calibri" w:cs="Arial"/>
                <w:bCs/>
                <w:sz w:val="24"/>
                <w:szCs w:val="24"/>
                <w:lang w:eastAsia="en-US"/>
              </w:rPr>
              <w:t>Segundo Secretário</w:t>
            </w:r>
          </w:p>
        </w:tc>
      </w:tr>
    </w:tbl>
    <w:p w14:paraId="64F617FD" w14:textId="77777777" w:rsidR="00C4571C" w:rsidRPr="00C4571C" w:rsidRDefault="00C4571C" w:rsidP="0010482B">
      <w:pPr>
        <w:rPr>
          <w:rFonts w:ascii="Calibri" w:hAnsi="Calibri" w:cs="Calibri"/>
          <w:sz w:val="24"/>
          <w:szCs w:val="24"/>
        </w:rPr>
      </w:pPr>
    </w:p>
    <w:sectPr w:rsidR="00C4571C" w:rsidRPr="00C4571C" w:rsidSect="00170E8E">
      <w:headerReference w:type="even" r:id="rId6"/>
      <w:headerReference w:type="default" r:id="rId7"/>
      <w:footerReference w:type="default" r:id="rId8"/>
      <w:headerReference w:type="first" r:id="rId9"/>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52519" w14:textId="77777777" w:rsidR="00F37DCE" w:rsidRDefault="00F37DCE">
      <w:r>
        <w:separator/>
      </w:r>
    </w:p>
  </w:endnote>
  <w:endnote w:type="continuationSeparator" w:id="0">
    <w:p w14:paraId="0273EFB3" w14:textId="77777777" w:rsidR="00F37DCE" w:rsidRDefault="00F3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A0EF7" w14:textId="77777777" w:rsidR="00022312" w:rsidRPr="00464E56" w:rsidRDefault="00F91475" w:rsidP="003476B5">
    <w:pPr>
      <w:pStyle w:val="Rodap"/>
      <w:jc w:val="right"/>
      <w:rPr>
        <w:rFonts w:ascii="Calibri" w:hAnsi="Calibri" w:cs="Calibri"/>
        <w:sz w:val="20"/>
      </w:rPr>
    </w:pPr>
    <w:r w:rsidRPr="00464E56">
      <w:rPr>
        <w:rFonts w:ascii="Calibri" w:hAnsi="Calibri" w:cs="Calibri"/>
        <w:sz w:val="20"/>
      </w:rPr>
      <w:t xml:space="preserve">Página </w:t>
    </w:r>
    <w:r w:rsidRPr="00464E56">
      <w:rPr>
        <w:rFonts w:ascii="Calibri" w:hAnsi="Calibri" w:cs="Calibri"/>
        <w:b/>
        <w:bCs/>
        <w:sz w:val="20"/>
      </w:rPr>
      <w:fldChar w:fldCharType="begin"/>
    </w:r>
    <w:r w:rsidRPr="00464E56">
      <w:rPr>
        <w:rFonts w:ascii="Calibri" w:hAnsi="Calibri" w:cs="Calibri"/>
        <w:b/>
        <w:bCs/>
        <w:sz w:val="20"/>
      </w:rPr>
      <w:instrText>PAGE  \* Arabic  \* MERGEFORMAT</w:instrText>
    </w:r>
    <w:r w:rsidRPr="00464E56">
      <w:rPr>
        <w:rFonts w:ascii="Calibri" w:hAnsi="Calibri" w:cs="Calibri"/>
        <w:b/>
        <w:bCs/>
        <w:sz w:val="20"/>
      </w:rPr>
      <w:fldChar w:fldCharType="separate"/>
    </w:r>
    <w:r w:rsidR="00FA3FC3">
      <w:rPr>
        <w:rFonts w:ascii="Calibri" w:hAnsi="Calibri" w:cs="Calibri"/>
        <w:b/>
        <w:bCs/>
        <w:noProof/>
        <w:sz w:val="20"/>
      </w:rPr>
      <w:t>2</w:t>
    </w:r>
    <w:r w:rsidRPr="00464E56">
      <w:rPr>
        <w:rFonts w:ascii="Calibri" w:hAnsi="Calibri" w:cs="Calibri"/>
        <w:b/>
        <w:bCs/>
        <w:sz w:val="20"/>
      </w:rPr>
      <w:fldChar w:fldCharType="end"/>
    </w:r>
    <w:r w:rsidRPr="00464E56">
      <w:rPr>
        <w:rFonts w:ascii="Calibri" w:hAnsi="Calibri" w:cs="Calibri"/>
        <w:sz w:val="20"/>
      </w:rPr>
      <w:t xml:space="preserve"> de </w:t>
    </w:r>
    <w:r w:rsidRPr="00464E56">
      <w:rPr>
        <w:rFonts w:ascii="Calibri" w:hAnsi="Calibri" w:cs="Calibri"/>
        <w:b/>
        <w:bCs/>
        <w:sz w:val="20"/>
      </w:rPr>
      <w:fldChar w:fldCharType="begin"/>
    </w:r>
    <w:r w:rsidRPr="00464E56">
      <w:rPr>
        <w:rFonts w:ascii="Calibri" w:hAnsi="Calibri" w:cs="Calibri"/>
        <w:b/>
        <w:bCs/>
        <w:sz w:val="20"/>
      </w:rPr>
      <w:instrText>NUMPAGES  \* Arabic  \* MERGEFORMAT</w:instrText>
    </w:r>
    <w:r w:rsidRPr="00464E56">
      <w:rPr>
        <w:rFonts w:ascii="Calibri" w:hAnsi="Calibri" w:cs="Calibri"/>
        <w:b/>
        <w:bCs/>
        <w:sz w:val="20"/>
      </w:rPr>
      <w:fldChar w:fldCharType="separate"/>
    </w:r>
    <w:r w:rsidR="00FA3FC3">
      <w:rPr>
        <w:rFonts w:ascii="Calibri" w:hAnsi="Calibri" w:cs="Calibri"/>
        <w:b/>
        <w:bCs/>
        <w:noProof/>
        <w:sz w:val="20"/>
      </w:rPr>
      <w:t>2</w:t>
    </w:r>
    <w:r w:rsidRPr="00464E56">
      <w:rPr>
        <w:rFonts w:ascii="Calibri" w:hAnsi="Calibri" w:cs="Calibri"/>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60385" w14:textId="77777777" w:rsidR="00F37DCE" w:rsidRDefault="00F37DCE">
      <w:r>
        <w:separator/>
      </w:r>
    </w:p>
  </w:footnote>
  <w:footnote w:type="continuationSeparator" w:id="0">
    <w:p w14:paraId="6CD59C24" w14:textId="77777777" w:rsidR="00F37DCE" w:rsidRDefault="00F37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71D28" w14:textId="77777777" w:rsidR="00022312" w:rsidRDefault="00F37DCE">
    <w:pPr>
      <w:pStyle w:val="Cabealho"/>
      <w:framePr w:wrap="around" w:vAnchor="text" w:hAnchor="margin" w:xAlign="right" w:y="1"/>
      <w:rPr>
        <w:rStyle w:val="Nmerodepgina"/>
      </w:rPr>
    </w:pPr>
    <w:r>
      <w:rPr>
        <w:noProof/>
      </w:rPr>
      <w:pict w14:anchorId="5D356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7728;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14:paraId="06A66173" w14:textId="77777777"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18D5A" w14:textId="3FDC3B80" w:rsidR="00022312" w:rsidRDefault="00806E46" w:rsidP="00022312">
    <w:pPr>
      <w:pStyle w:val="Cabealho"/>
    </w:pPr>
    <w:r>
      <w:rPr>
        <w:noProof/>
      </w:rPr>
      <w:drawing>
        <wp:anchor distT="0" distB="0" distL="114300" distR="114300" simplePos="0" relativeHeight="251656704" behindDoc="0" locked="0" layoutInCell="1" allowOverlap="1" wp14:anchorId="63E8815F" wp14:editId="0591A7BA">
          <wp:simplePos x="0" y="0"/>
          <wp:positionH relativeFrom="column">
            <wp:posOffset>2557780</wp:posOffset>
          </wp:positionH>
          <wp:positionV relativeFrom="paragraph">
            <wp:posOffset>-282575</wp:posOffset>
          </wp:positionV>
          <wp:extent cx="654050" cy="719455"/>
          <wp:effectExtent l="0" t="0" r="0" b="4445"/>
          <wp:wrapSquare wrapText="bothSides"/>
          <wp:docPr id="3" name="Imagem 1"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050" cy="719455"/>
                  </a:xfrm>
                  <a:prstGeom prst="rect">
                    <a:avLst/>
                  </a:prstGeom>
                  <a:noFill/>
                </pic:spPr>
              </pic:pic>
            </a:graphicData>
          </a:graphic>
          <wp14:sizeRelH relativeFrom="page">
            <wp14:pctWidth>0</wp14:pctWidth>
          </wp14:sizeRelH>
          <wp14:sizeRelV relativeFrom="page">
            <wp14:pctHeight>0</wp14:pctHeight>
          </wp14:sizeRelV>
        </wp:anchor>
      </w:drawing>
    </w:r>
  </w:p>
  <w:p w14:paraId="2C18AAA9" w14:textId="77777777" w:rsidR="00022312" w:rsidRDefault="00022312">
    <w:pPr>
      <w:pStyle w:val="Cabealho"/>
    </w:pPr>
  </w:p>
  <w:p w14:paraId="4957DDA0" w14:textId="77777777" w:rsidR="00170E8E" w:rsidRDefault="00170E8E">
    <w:pPr>
      <w:pStyle w:val="Cabealho"/>
    </w:pPr>
  </w:p>
  <w:p w14:paraId="5AE08092" w14:textId="77777777" w:rsidR="00CC43F8" w:rsidRDefault="00CC43F8">
    <w:pPr>
      <w:pStyle w:val="Cabealho"/>
    </w:pPr>
  </w:p>
  <w:p w14:paraId="4ADE20DC" w14:textId="77777777" w:rsidR="00170E8E" w:rsidRDefault="00170E8E" w:rsidP="00170E8E">
    <w:pPr>
      <w:pStyle w:val="Cabealho"/>
      <w:jc w:val="center"/>
      <w:rPr>
        <w:b/>
        <w:sz w:val="36"/>
      </w:rPr>
    </w:pPr>
    <w:r>
      <w:rPr>
        <w:b/>
        <w:sz w:val="36"/>
      </w:rPr>
      <w:t>CÂMARA MUNICIPAL DE ARARAQUARA</w:t>
    </w:r>
  </w:p>
  <w:p w14:paraId="469F7AAD" w14:textId="77777777" w:rsidR="00AD1335" w:rsidRPr="00AD1335" w:rsidRDefault="00AD1335" w:rsidP="00170E8E">
    <w:pPr>
      <w:pStyle w:val="Cabealho"/>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9C0E1" w14:textId="77777777" w:rsidR="00022312" w:rsidRDefault="00F37DCE">
    <w:pPr>
      <w:pStyle w:val="Cabealho"/>
    </w:pPr>
    <w:r>
      <w:rPr>
        <w:noProof/>
      </w:rPr>
      <w:pict w14:anchorId="69B7F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875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2C"/>
    <w:rsid w:val="00004B51"/>
    <w:rsid w:val="00005856"/>
    <w:rsid w:val="00010F8C"/>
    <w:rsid w:val="00015703"/>
    <w:rsid w:val="00022312"/>
    <w:rsid w:val="00022734"/>
    <w:rsid w:val="00032DD1"/>
    <w:rsid w:val="00033AFB"/>
    <w:rsid w:val="00034D67"/>
    <w:rsid w:val="000357C0"/>
    <w:rsid w:val="0004021F"/>
    <w:rsid w:val="0004588A"/>
    <w:rsid w:val="00045E2D"/>
    <w:rsid w:val="000553B2"/>
    <w:rsid w:val="0006545D"/>
    <w:rsid w:val="00073ED7"/>
    <w:rsid w:val="0007602B"/>
    <w:rsid w:val="00083A6F"/>
    <w:rsid w:val="00087DD8"/>
    <w:rsid w:val="00091C9A"/>
    <w:rsid w:val="000920F2"/>
    <w:rsid w:val="00093B8E"/>
    <w:rsid w:val="00093EA8"/>
    <w:rsid w:val="00097D51"/>
    <w:rsid w:val="000A1CD6"/>
    <w:rsid w:val="000A763A"/>
    <w:rsid w:val="000B1D44"/>
    <w:rsid w:val="000B7AED"/>
    <w:rsid w:val="000C27F3"/>
    <w:rsid w:val="000C5926"/>
    <w:rsid w:val="000C7B0C"/>
    <w:rsid w:val="000C7B3D"/>
    <w:rsid w:val="000D1D49"/>
    <w:rsid w:val="000D2744"/>
    <w:rsid w:val="000E20FC"/>
    <w:rsid w:val="000E2136"/>
    <w:rsid w:val="000E22C3"/>
    <w:rsid w:val="000F7D69"/>
    <w:rsid w:val="001007DA"/>
    <w:rsid w:val="00101445"/>
    <w:rsid w:val="00101470"/>
    <w:rsid w:val="0010321A"/>
    <w:rsid w:val="0010482B"/>
    <w:rsid w:val="00105CFB"/>
    <w:rsid w:val="00110847"/>
    <w:rsid w:val="00115796"/>
    <w:rsid w:val="00124C57"/>
    <w:rsid w:val="00125E81"/>
    <w:rsid w:val="00127FE1"/>
    <w:rsid w:val="001303C4"/>
    <w:rsid w:val="00132014"/>
    <w:rsid w:val="00134D12"/>
    <w:rsid w:val="001503A3"/>
    <w:rsid w:val="00152AE1"/>
    <w:rsid w:val="00152CD0"/>
    <w:rsid w:val="00153948"/>
    <w:rsid w:val="00161181"/>
    <w:rsid w:val="00162273"/>
    <w:rsid w:val="001649CE"/>
    <w:rsid w:val="00170E8E"/>
    <w:rsid w:val="00173D1D"/>
    <w:rsid w:val="00187BF7"/>
    <w:rsid w:val="00187CE4"/>
    <w:rsid w:val="0019062F"/>
    <w:rsid w:val="001937E3"/>
    <w:rsid w:val="00195132"/>
    <w:rsid w:val="001A142F"/>
    <w:rsid w:val="001A21F4"/>
    <w:rsid w:val="001A732B"/>
    <w:rsid w:val="001C12D1"/>
    <w:rsid w:val="001C16BD"/>
    <w:rsid w:val="001C1C99"/>
    <w:rsid w:val="001C6786"/>
    <w:rsid w:val="001C6D7E"/>
    <w:rsid w:val="001D0E12"/>
    <w:rsid w:val="001D4C89"/>
    <w:rsid w:val="001E225D"/>
    <w:rsid w:val="001E46DA"/>
    <w:rsid w:val="001E72DE"/>
    <w:rsid w:val="001F4101"/>
    <w:rsid w:val="00202219"/>
    <w:rsid w:val="00206F7A"/>
    <w:rsid w:val="00217CFD"/>
    <w:rsid w:val="00221FB8"/>
    <w:rsid w:val="00224405"/>
    <w:rsid w:val="00224DC6"/>
    <w:rsid w:val="00225076"/>
    <w:rsid w:val="00225570"/>
    <w:rsid w:val="00232829"/>
    <w:rsid w:val="00236B54"/>
    <w:rsid w:val="00236EDA"/>
    <w:rsid w:val="00243249"/>
    <w:rsid w:val="002460BB"/>
    <w:rsid w:val="002577D5"/>
    <w:rsid w:val="002600A7"/>
    <w:rsid w:val="002711AD"/>
    <w:rsid w:val="002722D4"/>
    <w:rsid w:val="00273766"/>
    <w:rsid w:val="00280E0B"/>
    <w:rsid w:val="002A033F"/>
    <w:rsid w:val="002A05F8"/>
    <w:rsid w:val="002A0966"/>
    <w:rsid w:val="002A143A"/>
    <w:rsid w:val="002B09F3"/>
    <w:rsid w:val="002B2250"/>
    <w:rsid w:val="002B4A86"/>
    <w:rsid w:val="002B5AB0"/>
    <w:rsid w:val="002C248D"/>
    <w:rsid w:val="002C2547"/>
    <w:rsid w:val="002C4C5C"/>
    <w:rsid w:val="002D397D"/>
    <w:rsid w:val="002D4836"/>
    <w:rsid w:val="002E4C99"/>
    <w:rsid w:val="002F5453"/>
    <w:rsid w:val="0031308A"/>
    <w:rsid w:val="00313F4A"/>
    <w:rsid w:val="00316EB3"/>
    <w:rsid w:val="00337A7A"/>
    <w:rsid w:val="003430D2"/>
    <w:rsid w:val="003476B5"/>
    <w:rsid w:val="003515C8"/>
    <w:rsid w:val="00352940"/>
    <w:rsid w:val="00353AEB"/>
    <w:rsid w:val="003548C5"/>
    <w:rsid w:val="0035594B"/>
    <w:rsid w:val="003603D8"/>
    <w:rsid w:val="00364D92"/>
    <w:rsid w:val="00365B4A"/>
    <w:rsid w:val="00370444"/>
    <w:rsid w:val="003744DD"/>
    <w:rsid w:val="00376420"/>
    <w:rsid w:val="00383638"/>
    <w:rsid w:val="00384B23"/>
    <w:rsid w:val="00386462"/>
    <w:rsid w:val="00396014"/>
    <w:rsid w:val="00397C24"/>
    <w:rsid w:val="003A2288"/>
    <w:rsid w:val="003A3A7C"/>
    <w:rsid w:val="003A7B18"/>
    <w:rsid w:val="003C2BE3"/>
    <w:rsid w:val="003C3464"/>
    <w:rsid w:val="003C3CEE"/>
    <w:rsid w:val="003C6AB7"/>
    <w:rsid w:val="003D1ADD"/>
    <w:rsid w:val="003D2A60"/>
    <w:rsid w:val="003D64A5"/>
    <w:rsid w:val="003D68F8"/>
    <w:rsid w:val="003E3254"/>
    <w:rsid w:val="003E38F6"/>
    <w:rsid w:val="003E44A9"/>
    <w:rsid w:val="003F1D99"/>
    <w:rsid w:val="003F3D37"/>
    <w:rsid w:val="003F57BD"/>
    <w:rsid w:val="004006DF"/>
    <w:rsid w:val="0040194B"/>
    <w:rsid w:val="00406EEF"/>
    <w:rsid w:val="0042019B"/>
    <w:rsid w:val="00426ABC"/>
    <w:rsid w:val="004272B2"/>
    <w:rsid w:val="004331AA"/>
    <w:rsid w:val="00433B0A"/>
    <w:rsid w:val="0043670A"/>
    <w:rsid w:val="00440DB9"/>
    <w:rsid w:val="0044424D"/>
    <w:rsid w:val="00456D80"/>
    <w:rsid w:val="00457A0C"/>
    <w:rsid w:val="004641BA"/>
    <w:rsid w:val="00464E56"/>
    <w:rsid w:val="00465D32"/>
    <w:rsid w:val="00475087"/>
    <w:rsid w:val="004802E5"/>
    <w:rsid w:val="004A1B2C"/>
    <w:rsid w:val="004A3B55"/>
    <w:rsid w:val="004A4BF7"/>
    <w:rsid w:val="004A5417"/>
    <w:rsid w:val="004A6CFF"/>
    <w:rsid w:val="004D560E"/>
    <w:rsid w:val="004E6955"/>
    <w:rsid w:val="004F1598"/>
    <w:rsid w:val="005042FE"/>
    <w:rsid w:val="00506060"/>
    <w:rsid w:val="00515FD1"/>
    <w:rsid w:val="00516A7D"/>
    <w:rsid w:val="005245E5"/>
    <w:rsid w:val="00525257"/>
    <w:rsid w:val="005252E0"/>
    <w:rsid w:val="00537139"/>
    <w:rsid w:val="00541CF0"/>
    <w:rsid w:val="00543BB0"/>
    <w:rsid w:val="00547EE3"/>
    <w:rsid w:val="00554827"/>
    <w:rsid w:val="00564421"/>
    <w:rsid w:val="00565808"/>
    <w:rsid w:val="00571D48"/>
    <w:rsid w:val="0059336F"/>
    <w:rsid w:val="0059443B"/>
    <w:rsid w:val="00596227"/>
    <w:rsid w:val="00596314"/>
    <w:rsid w:val="005A192F"/>
    <w:rsid w:val="005A5472"/>
    <w:rsid w:val="005A56CA"/>
    <w:rsid w:val="005B2A18"/>
    <w:rsid w:val="005B2E78"/>
    <w:rsid w:val="005B3633"/>
    <w:rsid w:val="005B6589"/>
    <w:rsid w:val="005B6E84"/>
    <w:rsid w:val="005C08F5"/>
    <w:rsid w:val="005C139E"/>
    <w:rsid w:val="005C2D8F"/>
    <w:rsid w:val="005C5179"/>
    <w:rsid w:val="005C661F"/>
    <w:rsid w:val="005D2109"/>
    <w:rsid w:val="005E4C53"/>
    <w:rsid w:val="005E5465"/>
    <w:rsid w:val="005E770E"/>
    <w:rsid w:val="00603973"/>
    <w:rsid w:val="00611329"/>
    <w:rsid w:val="00617397"/>
    <w:rsid w:val="00617DAA"/>
    <w:rsid w:val="006203FB"/>
    <w:rsid w:val="00622F9E"/>
    <w:rsid w:val="00622FD8"/>
    <w:rsid w:val="0062379B"/>
    <w:rsid w:val="00626F64"/>
    <w:rsid w:val="00627DB1"/>
    <w:rsid w:val="0063035D"/>
    <w:rsid w:val="00634205"/>
    <w:rsid w:val="00635B49"/>
    <w:rsid w:val="00641F10"/>
    <w:rsid w:val="00646520"/>
    <w:rsid w:val="006507F8"/>
    <w:rsid w:val="0065244D"/>
    <w:rsid w:val="00660115"/>
    <w:rsid w:val="00660F99"/>
    <w:rsid w:val="00666D4C"/>
    <w:rsid w:val="00676985"/>
    <w:rsid w:val="0069143E"/>
    <w:rsid w:val="00693FF9"/>
    <w:rsid w:val="0069503B"/>
    <w:rsid w:val="00696C47"/>
    <w:rsid w:val="006A2C05"/>
    <w:rsid w:val="006A2E00"/>
    <w:rsid w:val="006A61E0"/>
    <w:rsid w:val="006A7A6B"/>
    <w:rsid w:val="006B1E3F"/>
    <w:rsid w:val="006D20B6"/>
    <w:rsid w:val="006D397D"/>
    <w:rsid w:val="006D45F8"/>
    <w:rsid w:val="006D5F08"/>
    <w:rsid w:val="006D62FB"/>
    <w:rsid w:val="006F3BC8"/>
    <w:rsid w:val="006F6BA4"/>
    <w:rsid w:val="006F763A"/>
    <w:rsid w:val="0071258A"/>
    <w:rsid w:val="00721F5B"/>
    <w:rsid w:val="0073182D"/>
    <w:rsid w:val="0073305E"/>
    <w:rsid w:val="00733FE9"/>
    <w:rsid w:val="007364DD"/>
    <w:rsid w:val="007365D1"/>
    <w:rsid w:val="007504B0"/>
    <w:rsid w:val="00751C28"/>
    <w:rsid w:val="007574A1"/>
    <w:rsid w:val="00765747"/>
    <w:rsid w:val="00767922"/>
    <w:rsid w:val="00772EE2"/>
    <w:rsid w:val="0077460C"/>
    <w:rsid w:val="00774AB5"/>
    <w:rsid w:val="00783E4F"/>
    <w:rsid w:val="007853F9"/>
    <w:rsid w:val="0078671F"/>
    <w:rsid w:val="00791B29"/>
    <w:rsid w:val="007927F6"/>
    <w:rsid w:val="0079307D"/>
    <w:rsid w:val="007A02FB"/>
    <w:rsid w:val="007A26BB"/>
    <w:rsid w:val="007B1096"/>
    <w:rsid w:val="007B1E92"/>
    <w:rsid w:val="007C24E3"/>
    <w:rsid w:val="007C4B67"/>
    <w:rsid w:val="007C5D23"/>
    <w:rsid w:val="007D1FD7"/>
    <w:rsid w:val="007D47C7"/>
    <w:rsid w:val="007F1B26"/>
    <w:rsid w:val="007F2A5D"/>
    <w:rsid w:val="00800D6C"/>
    <w:rsid w:val="008055EA"/>
    <w:rsid w:val="00806E46"/>
    <w:rsid w:val="00806F0F"/>
    <w:rsid w:val="00817076"/>
    <w:rsid w:val="008344FE"/>
    <w:rsid w:val="00841F59"/>
    <w:rsid w:val="008433F4"/>
    <w:rsid w:val="00854750"/>
    <w:rsid w:val="00855813"/>
    <w:rsid w:val="00864528"/>
    <w:rsid w:val="00870C38"/>
    <w:rsid w:val="00877F8D"/>
    <w:rsid w:val="00883BA1"/>
    <w:rsid w:val="00886CAF"/>
    <w:rsid w:val="0089471C"/>
    <w:rsid w:val="008A09C8"/>
    <w:rsid w:val="008A509C"/>
    <w:rsid w:val="008A6E8C"/>
    <w:rsid w:val="008B3AC3"/>
    <w:rsid w:val="008B6BDB"/>
    <w:rsid w:val="008C0F34"/>
    <w:rsid w:val="008C47C4"/>
    <w:rsid w:val="008C5A60"/>
    <w:rsid w:val="008D68F3"/>
    <w:rsid w:val="008E4FEF"/>
    <w:rsid w:val="008E5055"/>
    <w:rsid w:val="008F15AD"/>
    <w:rsid w:val="00900F90"/>
    <w:rsid w:val="00905473"/>
    <w:rsid w:val="00905A35"/>
    <w:rsid w:val="00912341"/>
    <w:rsid w:val="009235A4"/>
    <w:rsid w:val="00926A34"/>
    <w:rsid w:val="00927AEB"/>
    <w:rsid w:val="00931ADD"/>
    <w:rsid w:val="00933257"/>
    <w:rsid w:val="00933428"/>
    <w:rsid w:val="0094241B"/>
    <w:rsid w:val="00946179"/>
    <w:rsid w:val="00953D95"/>
    <w:rsid w:val="00953EDE"/>
    <w:rsid w:val="009553B2"/>
    <w:rsid w:val="00960045"/>
    <w:rsid w:val="009637B8"/>
    <w:rsid w:val="00980AC8"/>
    <w:rsid w:val="00980C8F"/>
    <w:rsid w:val="00990364"/>
    <w:rsid w:val="009919A3"/>
    <w:rsid w:val="00994BC1"/>
    <w:rsid w:val="009A7F37"/>
    <w:rsid w:val="009C2948"/>
    <w:rsid w:val="009D0955"/>
    <w:rsid w:val="009D15D0"/>
    <w:rsid w:val="009D7925"/>
    <w:rsid w:val="009E1B4A"/>
    <w:rsid w:val="009E33C5"/>
    <w:rsid w:val="009E5E5C"/>
    <w:rsid w:val="009F348B"/>
    <w:rsid w:val="009F386B"/>
    <w:rsid w:val="009F6BE3"/>
    <w:rsid w:val="00A10D33"/>
    <w:rsid w:val="00A2063E"/>
    <w:rsid w:val="00A21329"/>
    <w:rsid w:val="00A23E8B"/>
    <w:rsid w:val="00A310DF"/>
    <w:rsid w:val="00A37495"/>
    <w:rsid w:val="00A449AD"/>
    <w:rsid w:val="00A457BF"/>
    <w:rsid w:val="00A52E1C"/>
    <w:rsid w:val="00A54380"/>
    <w:rsid w:val="00A54B4F"/>
    <w:rsid w:val="00A65781"/>
    <w:rsid w:val="00A7010A"/>
    <w:rsid w:val="00A757A6"/>
    <w:rsid w:val="00A758EF"/>
    <w:rsid w:val="00A766FF"/>
    <w:rsid w:val="00A77C66"/>
    <w:rsid w:val="00A83E46"/>
    <w:rsid w:val="00A84B34"/>
    <w:rsid w:val="00A87BA4"/>
    <w:rsid w:val="00A90517"/>
    <w:rsid w:val="00A97887"/>
    <w:rsid w:val="00A97989"/>
    <w:rsid w:val="00AA2F68"/>
    <w:rsid w:val="00AB0860"/>
    <w:rsid w:val="00AB2D07"/>
    <w:rsid w:val="00AC3F41"/>
    <w:rsid w:val="00AC7B9C"/>
    <w:rsid w:val="00AD0B9E"/>
    <w:rsid w:val="00AD1335"/>
    <w:rsid w:val="00AD14F9"/>
    <w:rsid w:val="00AD17B7"/>
    <w:rsid w:val="00AF1CA6"/>
    <w:rsid w:val="00AF3B6E"/>
    <w:rsid w:val="00AF3CAF"/>
    <w:rsid w:val="00AF3DD4"/>
    <w:rsid w:val="00B015D9"/>
    <w:rsid w:val="00B06C9C"/>
    <w:rsid w:val="00B20972"/>
    <w:rsid w:val="00B21283"/>
    <w:rsid w:val="00B250B0"/>
    <w:rsid w:val="00B27DA5"/>
    <w:rsid w:val="00B329C8"/>
    <w:rsid w:val="00B340BF"/>
    <w:rsid w:val="00B35AEC"/>
    <w:rsid w:val="00B41CD7"/>
    <w:rsid w:val="00B445A2"/>
    <w:rsid w:val="00B50709"/>
    <w:rsid w:val="00B668BF"/>
    <w:rsid w:val="00B74C19"/>
    <w:rsid w:val="00B76247"/>
    <w:rsid w:val="00B84242"/>
    <w:rsid w:val="00B84368"/>
    <w:rsid w:val="00B84D17"/>
    <w:rsid w:val="00B86CFB"/>
    <w:rsid w:val="00B940D4"/>
    <w:rsid w:val="00B96DD7"/>
    <w:rsid w:val="00B9728F"/>
    <w:rsid w:val="00BA4D71"/>
    <w:rsid w:val="00BA7D43"/>
    <w:rsid w:val="00BB29FF"/>
    <w:rsid w:val="00BB48C7"/>
    <w:rsid w:val="00BB5C3E"/>
    <w:rsid w:val="00BB7744"/>
    <w:rsid w:val="00BC0A17"/>
    <w:rsid w:val="00BE1801"/>
    <w:rsid w:val="00BE4CB0"/>
    <w:rsid w:val="00BE654D"/>
    <w:rsid w:val="00C01D77"/>
    <w:rsid w:val="00C0718A"/>
    <w:rsid w:val="00C15D97"/>
    <w:rsid w:val="00C16DF6"/>
    <w:rsid w:val="00C17732"/>
    <w:rsid w:val="00C22669"/>
    <w:rsid w:val="00C24543"/>
    <w:rsid w:val="00C24D63"/>
    <w:rsid w:val="00C308BF"/>
    <w:rsid w:val="00C30A38"/>
    <w:rsid w:val="00C358EB"/>
    <w:rsid w:val="00C3680B"/>
    <w:rsid w:val="00C42133"/>
    <w:rsid w:val="00C44599"/>
    <w:rsid w:val="00C4571C"/>
    <w:rsid w:val="00C500F8"/>
    <w:rsid w:val="00C506C6"/>
    <w:rsid w:val="00C50740"/>
    <w:rsid w:val="00C5083B"/>
    <w:rsid w:val="00C51722"/>
    <w:rsid w:val="00C55263"/>
    <w:rsid w:val="00C55E5E"/>
    <w:rsid w:val="00C57337"/>
    <w:rsid w:val="00C611C8"/>
    <w:rsid w:val="00C62685"/>
    <w:rsid w:val="00C769F3"/>
    <w:rsid w:val="00C86C6D"/>
    <w:rsid w:val="00C9101A"/>
    <w:rsid w:val="00CA0F9E"/>
    <w:rsid w:val="00CA2283"/>
    <w:rsid w:val="00CA2ABF"/>
    <w:rsid w:val="00CA33F1"/>
    <w:rsid w:val="00CA5785"/>
    <w:rsid w:val="00CB4BDC"/>
    <w:rsid w:val="00CC2DF2"/>
    <w:rsid w:val="00CC413A"/>
    <w:rsid w:val="00CC43F8"/>
    <w:rsid w:val="00CC6E23"/>
    <w:rsid w:val="00CD0761"/>
    <w:rsid w:val="00CD351E"/>
    <w:rsid w:val="00CE0011"/>
    <w:rsid w:val="00CE2D57"/>
    <w:rsid w:val="00CE3A03"/>
    <w:rsid w:val="00CE44A4"/>
    <w:rsid w:val="00D01586"/>
    <w:rsid w:val="00D02260"/>
    <w:rsid w:val="00D101D7"/>
    <w:rsid w:val="00D13DD8"/>
    <w:rsid w:val="00D24352"/>
    <w:rsid w:val="00D25073"/>
    <w:rsid w:val="00D265D1"/>
    <w:rsid w:val="00D26953"/>
    <w:rsid w:val="00D339C4"/>
    <w:rsid w:val="00D379BD"/>
    <w:rsid w:val="00D47EAB"/>
    <w:rsid w:val="00D562BA"/>
    <w:rsid w:val="00D60AC5"/>
    <w:rsid w:val="00D61216"/>
    <w:rsid w:val="00D655B9"/>
    <w:rsid w:val="00D7489B"/>
    <w:rsid w:val="00D76D69"/>
    <w:rsid w:val="00D80A79"/>
    <w:rsid w:val="00D81C13"/>
    <w:rsid w:val="00DA1BE6"/>
    <w:rsid w:val="00DA4A40"/>
    <w:rsid w:val="00DA4DC1"/>
    <w:rsid w:val="00DC48C4"/>
    <w:rsid w:val="00DC51BB"/>
    <w:rsid w:val="00DD33C1"/>
    <w:rsid w:val="00DD4D6F"/>
    <w:rsid w:val="00DF6538"/>
    <w:rsid w:val="00E038D1"/>
    <w:rsid w:val="00E04DE5"/>
    <w:rsid w:val="00E11403"/>
    <w:rsid w:val="00E11BFF"/>
    <w:rsid w:val="00E152C4"/>
    <w:rsid w:val="00E158F1"/>
    <w:rsid w:val="00E20EBB"/>
    <w:rsid w:val="00E26C30"/>
    <w:rsid w:val="00E33277"/>
    <w:rsid w:val="00E33773"/>
    <w:rsid w:val="00E4112B"/>
    <w:rsid w:val="00E41C1B"/>
    <w:rsid w:val="00E441E4"/>
    <w:rsid w:val="00E44E77"/>
    <w:rsid w:val="00E54FE9"/>
    <w:rsid w:val="00E5762E"/>
    <w:rsid w:val="00E60BE8"/>
    <w:rsid w:val="00E6187D"/>
    <w:rsid w:val="00E61891"/>
    <w:rsid w:val="00E67BD8"/>
    <w:rsid w:val="00E71188"/>
    <w:rsid w:val="00E72367"/>
    <w:rsid w:val="00E735ED"/>
    <w:rsid w:val="00E808E3"/>
    <w:rsid w:val="00E81C7E"/>
    <w:rsid w:val="00E8209A"/>
    <w:rsid w:val="00E87D2D"/>
    <w:rsid w:val="00E9345B"/>
    <w:rsid w:val="00E94AEC"/>
    <w:rsid w:val="00EA27B1"/>
    <w:rsid w:val="00EA73DC"/>
    <w:rsid w:val="00EC187B"/>
    <w:rsid w:val="00EC2A9D"/>
    <w:rsid w:val="00EC2D90"/>
    <w:rsid w:val="00EC5ADC"/>
    <w:rsid w:val="00ED3B29"/>
    <w:rsid w:val="00ED6309"/>
    <w:rsid w:val="00EE56DD"/>
    <w:rsid w:val="00EE77C5"/>
    <w:rsid w:val="00EF20DE"/>
    <w:rsid w:val="00EF2845"/>
    <w:rsid w:val="00EF38A0"/>
    <w:rsid w:val="00F06947"/>
    <w:rsid w:val="00F16907"/>
    <w:rsid w:val="00F173C1"/>
    <w:rsid w:val="00F26036"/>
    <w:rsid w:val="00F26C8A"/>
    <w:rsid w:val="00F37DCE"/>
    <w:rsid w:val="00F4282D"/>
    <w:rsid w:val="00F5234F"/>
    <w:rsid w:val="00F52BF8"/>
    <w:rsid w:val="00F53B38"/>
    <w:rsid w:val="00F545AF"/>
    <w:rsid w:val="00F72148"/>
    <w:rsid w:val="00F737CC"/>
    <w:rsid w:val="00F80DDE"/>
    <w:rsid w:val="00F85360"/>
    <w:rsid w:val="00F86E9F"/>
    <w:rsid w:val="00F87B2F"/>
    <w:rsid w:val="00F91475"/>
    <w:rsid w:val="00F936E5"/>
    <w:rsid w:val="00F97200"/>
    <w:rsid w:val="00FA3FC3"/>
    <w:rsid w:val="00FA5974"/>
    <w:rsid w:val="00FB5CED"/>
    <w:rsid w:val="00FC45CD"/>
    <w:rsid w:val="00FD1332"/>
    <w:rsid w:val="00FD40B6"/>
    <w:rsid w:val="00FD4F10"/>
    <w:rsid w:val="00FD5915"/>
    <w:rsid w:val="00FE3614"/>
    <w:rsid w:val="00FE696B"/>
    <w:rsid w:val="00FF0F1F"/>
    <w:rsid w:val="00FF130A"/>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47FC736"/>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93444">
      <w:bodyDiv w:val="1"/>
      <w:marLeft w:val="0"/>
      <w:marRight w:val="0"/>
      <w:marTop w:val="0"/>
      <w:marBottom w:val="0"/>
      <w:divBdr>
        <w:top w:val="none" w:sz="0" w:space="0" w:color="auto"/>
        <w:left w:val="none" w:sz="0" w:space="0" w:color="auto"/>
        <w:bottom w:val="none" w:sz="0" w:space="0" w:color="auto"/>
        <w:right w:val="none" w:sz="0" w:space="0" w:color="auto"/>
      </w:divBdr>
    </w:div>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79883393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 w:id="1894391149">
      <w:bodyDiv w:val="1"/>
      <w:marLeft w:val="0"/>
      <w:marRight w:val="0"/>
      <w:marTop w:val="0"/>
      <w:marBottom w:val="0"/>
      <w:divBdr>
        <w:top w:val="none" w:sz="0" w:space="0" w:color="auto"/>
        <w:left w:val="none" w:sz="0" w:space="0" w:color="auto"/>
        <w:bottom w:val="none" w:sz="0" w:space="0" w:color="auto"/>
        <w:right w:val="none" w:sz="0" w:space="0" w:color="auto"/>
      </w:divBdr>
    </w:div>
    <w:div w:id="2009559357">
      <w:bodyDiv w:val="1"/>
      <w:marLeft w:val="0"/>
      <w:marRight w:val="0"/>
      <w:marTop w:val="0"/>
      <w:marBottom w:val="0"/>
      <w:divBdr>
        <w:top w:val="none" w:sz="0" w:space="0" w:color="auto"/>
        <w:left w:val="none" w:sz="0" w:space="0" w:color="auto"/>
        <w:bottom w:val="none" w:sz="0" w:space="0" w:color="auto"/>
        <w:right w:val="none" w:sz="0" w:space="0" w:color="auto"/>
      </w:divBdr>
    </w:div>
    <w:div w:id="205700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616</Words>
  <Characters>3330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127</cp:revision>
  <cp:lastPrinted>2020-03-17T20:22:00Z</cp:lastPrinted>
  <dcterms:created xsi:type="dcterms:W3CDTF">2020-08-13T18:15:00Z</dcterms:created>
  <dcterms:modified xsi:type="dcterms:W3CDTF">2020-08-27T19:46:00Z</dcterms:modified>
</cp:coreProperties>
</file>