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127CB1" w:rsidP="00857790">
      <w:pPr>
        <w:rPr>
          <w:rFonts w:ascii="Calibri" w:eastAsia="Arial Unicode MS" w:hAnsi="Calibri" w:cs="Calibri"/>
          <w:sz w:val="24"/>
          <w:szCs w:val="24"/>
        </w:rPr>
      </w:pPr>
      <w:r w:rsidRPr="00127CB1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B750A3">
        <w:rPr>
          <w:rFonts w:ascii="Calibri" w:eastAsia="Arial Unicode MS" w:hAnsi="Calibri" w:cs="Calibri"/>
          <w:b/>
          <w:sz w:val="24"/>
          <w:szCs w:val="24"/>
        </w:rPr>
        <w:t>72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29374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9374E">
        <w:rPr>
          <w:rFonts w:ascii="Calibri" w:eastAsia="Arial Unicode MS" w:hAnsi="Calibri" w:cs="Calibri"/>
          <w:sz w:val="24"/>
          <w:szCs w:val="24"/>
        </w:rPr>
        <w:t>30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29374E">
        <w:rPr>
          <w:rFonts w:ascii="Calibri" w:eastAsia="Arial Unicode MS" w:hAnsi="Calibri" w:cs="Calibri"/>
          <w:sz w:val="24"/>
          <w:szCs w:val="24"/>
        </w:rPr>
        <w:t>l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1C4FD0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</w:t>
      </w:r>
      <w:r w:rsidR="00C245F0" w:rsidRPr="001C4FD0">
        <w:rPr>
          <w:rFonts w:asciiTheme="minorHAnsi" w:hAnsiTheme="minorHAnsi" w:cs="Calibri"/>
          <w:color w:val="000000"/>
          <w:sz w:val="24"/>
          <w:szCs w:val="24"/>
        </w:rPr>
        <w:t>sobre a abertura de um c</w:t>
      </w:r>
      <w:r w:rsidR="001531F0" w:rsidRPr="001C4FD0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1C4FD0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1C4FD0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1C4FD0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 w:rsidRPr="001C4FD0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 w:rsidRPr="001C4FD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1C4FD0" w:rsidRPr="001C4FD0">
        <w:rPr>
          <w:rFonts w:ascii="Calibri" w:hAnsi="Calibri" w:cs="Calibri"/>
          <w:color w:val="000000" w:themeColor="text1"/>
          <w:sz w:val="24"/>
          <w:szCs w:val="24"/>
        </w:rPr>
        <w:t>até o limite de R$ 1.190.000,00 (um milhão, cento e noventa mil reais)</w:t>
      </w:r>
      <w:r w:rsidR="00C6791A" w:rsidRPr="001C4FD0">
        <w:rPr>
          <w:rFonts w:ascii="Calibri" w:hAnsi="Calibri" w:cs="Calibri"/>
          <w:sz w:val="24"/>
          <w:szCs w:val="24"/>
        </w:rPr>
        <w:t>,</w:t>
      </w:r>
      <w:r w:rsidR="00FA4711" w:rsidRPr="001C4FD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1C4FD0" w:rsidRPr="001C4FD0" w:rsidRDefault="00B03FE7" w:rsidP="00685A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C4FD0">
        <w:rPr>
          <w:rFonts w:ascii="Calibri" w:hAnsi="Calibri" w:cs="Calibri"/>
          <w:sz w:val="24"/>
          <w:szCs w:val="24"/>
        </w:rPr>
        <w:t>A presente propositura tem objetivo viabilizar a contratação de empresa especializada para plantio de grama e instalação de sistema de irrigação automática</w:t>
      </w:r>
      <w:r w:rsidR="001C4FD0" w:rsidRPr="001C4FD0">
        <w:rPr>
          <w:rFonts w:ascii="Calibri" w:hAnsi="Calibri" w:cs="Calibri"/>
          <w:sz w:val="24"/>
          <w:szCs w:val="24"/>
        </w:rPr>
        <w:t>:</w:t>
      </w:r>
    </w:p>
    <w:p w:rsidR="00F8586F" w:rsidRPr="001C4FD0" w:rsidRDefault="001C4FD0" w:rsidP="00685A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C4FD0">
        <w:rPr>
          <w:rFonts w:ascii="Calibri" w:hAnsi="Calibri" w:cs="Calibri"/>
          <w:sz w:val="24"/>
          <w:szCs w:val="24"/>
        </w:rPr>
        <w:t>(i)</w:t>
      </w:r>
      <w:r w:rsidR="00B03FE7" w:rsidRPr="001C4FD0">
        <w:rPr>
          <w:rFonts w:ascii="Calibri" w:hAnsi="Calibri" w:cs="Calibri"/>
          <w:sz w:val="24"/>
          <w:szCs w:val="24"/>
        </w:rPr>
        <w:t xml:space="preserve"> no Estádio Municipal Dr. Cândido Barros – Jardim Botânico, </w:t>
      </w:r>
      <w:r w:rsidR="00685A14" w:rsidRPr="001C4FD0">
        <w:rPr>
          <w:rFonts w:ascii="Calibri" w:hAnsi="Calibri" w:cs="Calibri"/>
          <w:sz w:val="24"/>
          <w:szCs w:val="24"/>
        </w:rPr>
        <w:t>visto que</w:t>
      </w:r>
      <w:r w:rsidR="00F8586F" w:rsidRPr="001C4FD0">
        <w:rPr>
          <w:rFonts w:ascii="Calibri" w:hAnsi="Calibri" w:cs="Calibri"/>
          <w:sz w:val="24"/>
          <w:szCs w:val="24"/>
        </w:rPr>
        <w:t xml:space="preserve"> </w:t>
      </w:r>
      <w:r w:rsidR="00B03FE7" w:rsidRPr="001C4FD0">
        <w:rPr>
          <w:rFonts w:ascii="Calibri" w:hAnsi="Calibri" w:cs="Calibri"/>
          <w:sz w:val="24"/>
          <w:szCs w:val="24"/>
        </w:rPr>
        <w:t xml:space="preserve">é utilizado para treinos </w:t>
      </w:r>
      <w:r w:rsidR="00762C1D" w:rsidRPr="001C4FD0">
        <w:rPr>
          <w:rFonts w:ascii="Calibri" w:hAnsi="Calibri" w:cs="Calibri"/>
          <w:sz w:val="24"/>
          <w:szCs w:val="24"/>
        </w:rPr>
        <w:t>das</w:t>
      </w:r>
      <w:r w:rsidR="00B03FE7" w:rsidRPr="001C4FD0">
        <w:rPr>
          <w:rFonts w:ascii="Calibri" w:hAnsi="Calibri" w:cs="Calibri"/>
          <w:sz w:val="24"/>
          <w:szCs w:val="24"/>
        </w:rPr>
        <w:t xml:space="preserve"> categorias de base e</w:t>
      </w:r>
      <w:r w:rsidR="00762C1D" w:rsidRPr="001C4FD0">
        <w:rPr>
          <w:rFonts w:ascii="Calibri" w:hAnsi="Calibri" w:cs="Calibri"/>
          <w:sz w:val="24"/>
          <w:szCs w:val="24"/>
        </w:rPr>
        <w:t xml:space="preserve"> para a</w:t>
      </w:r>
      <w:r w:rsidR="00B03FE7" w:rsidRPr="001C4FD0">
        <w:rPr>
          <w:rFonts w:ascii="Calibri" w:hAnsi="Calibri" w:cs="Calibri"/>
          <w:sz w:val="24"/>
          <w:szCs w:val="24"/>
        </w:rPr>
        <w:t xml:space="preserve"> realização de eventos esportivos como finais de interbairros e campeonatos amadores</w:t>
      </w:r>
      <w:r w:rsidR="00F8586F" w:rsidRPr="001C4FD0">
        <w:rPr>
          <w:rFonts w:ascii="Calibri" w:hAnsi="Calibri" w:cs="Calibri"/>
          <w:sz w:val="24"/>
          <w:szCs w:val="24"/>
        </w:rPr>
        <w:t xml:space="preserve"> –</w:t>
      </w:r>
      <w:r w:rsidR="00B03FE7" w:rsidRPr="001C4FD0">
        <w:rPr>
          <w:rFonts w:ascii="Calibri" w:hAnsi="Calibri" w:cs="Calibri"/>
          <w:sz w:val="24"/>
          <w:szCs w:val="24"/>
        </w:rPr>
        <w:t xml:space="preserve"> devido </w:t>
      </w:r>
      <w:r w:rsidR="00F8586F" w:rsidRPr="001C4FD0">
        <w:rPr>
          <w:rFonts w:ascii="Calibri" w:hAnsi="Calibri" w:cs="Calibri"/>
          <w:sz w:val="24"/>
          <w:szCs w:val="24"/>
        </w:rPr>
        <w:t xml:space="preserve">à </w:t>
      </w:r>
      <w:r w:rsidR="00B03FE7" w:rsidRPr="001C4FD0">
        <w:rPr>
          <w:rFonts w:ascii="Calibri" w:hAnsi="Calibri" w:cs="Calibri"/>
          <w:sz w:val="24"/>
          <w:szCs w:val="24"/>
        </w:rPr>
        <w:t>grande utilização o gramado encontra-se muito desgastado e grande parte dele faltando grama, com desnível muito acentuado na área central do campo e com inúmeras formações</w:t>
      </w:r>
      <w:r w:rsidRPr="001C4FD0">
        <w:rPr>
          <w:rFonts w:ascii="Calibri" w:hAnsi="Calibri" w:cs="Calibri"/>
          <w:sz w:val="24"/>
          <w:szCs w:val="24"/>
        </w:rPr>
        <w:t xml:space="preserve"> de formigueiro em sua extensão; </w:t>
      </w:r>
      <w:proofErr w:type="gramStart"/>
      <w:r w:rsidRPr="001C4FD0">
        <w:rPr>
          <w:rFonts w:ascii="Calibri" w:hAnsi="Calibri" w:cs="Calibri"/>
          <w:sz w:val="24"/>
          <w:szCs w:val="24"/>
        </w:rPr>
        <w:t>e</w:t>
      </w:r>
      <w:proofErr w:type="gramEnd"/>
    </w:p>
    <w:p w:rsidR="001C4FD0" w:rsidRPr="001C4FD0" w:rsidRDefault="001C4FD0" w:rsidP="00685A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C4FD0">
        <w:rPr>
          <w:rFonts w:ascii="Calibri" w:hAnsi="Calibri" w:cs="Calibri"/>
          <w:sz w:val="24"/>
          <w:szCs w:val="24"/>
        </w:rPr>
        <w:t xml:space="preserve">(ii) no campo nº 4 do Parque Ecológico do Pinheirinho, utilizado diariamente para as escolinhas de futebol e treinamentos da equipe.      </w:t>
      </w:r>
    </w:p>
    <w:p w:rsidR="00685A14" w:rsidRDefault="00685A14" w:rsidP="00685A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C4FD0">
        <w:rPr>
          <w:rFonts w:ascii="Calibri" w:hAnsi="Calibri" w:cs="Calibri"/>
          <w:sz w:val="24"/>
          <w:szCs w:val="24"/>
        </w:rPr>
        <w:t>Reforçamos que o serviço da troca</w:t>
      </w:r>
      <w:r>
        <w:rPr>
          <w:rFonts w:ascii="Calibri" w:hAnsi="Calibri" w:cs="Calibri"/>
          <w:sz w:val="24"/>
          <w:szCs w:val="24"/>
        </w:rPr>
        <w:t xml:space="preserve"> de grama do campo </w:t>
      </w:r>
      <w:r w:rsidRPr="00685A14">
        <w:rPr>
          <w:rFonts w:ascii="Calibri" w:hAnsi="Calibri" w:cs="Calibri"/>
          <w:sz w:val="24"/>
          <w:szCs w:val="24"/>
        </w:rPr>
        <w:t xml:space="preserve">é necessário em virtude do desgaste do solo, ocasionando e podendo ocasionar várias lesões aos atletas que </w:t>
      </w:r>
      <w:r>
        <w:rPr>
          <w:rFonts w:ascii="Calibri" w:hAnsi="Calibri" w:cs="Calibri"/>
          <w:sz w:val="24"/>
          <w:szCs w:val="24"/>
        </w:rPr>
        <w:t>o utilizam</w:t>
      </w:r>
      <w:r w:rsidRPr="00685A1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bem como</w:t>
      </w:r>
      <w:r w:rsidRPr="00685A14">
        <w:rPr>
          <w:rFonts w:ascii="Calibri" w:hAnsi="Calibri" w:cs="Calibri"/>
          <w:sz w:val="24"/>
          <w:szCs w:val="24"/>
        </w:rPr>
        <w:t xml:space="preserve"> prejudicando assim a boa prática espor</w:t>
      </w:r>
      <w:r>
        <w:rPr>
          <w:rFonts w:ascii="Calibri" w:hAnsi="Calibri" w:cs="Calibri"/>
          <w:sz w:val="24"/>
          <w:szCs w:val="24"/>
        </w:rPr>
        <w:t>tiva</w:t>
      </w:r>
      <w:r w:rsidRPr="00685A1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1C4FD0">
        <w:rPr>
          <w:rFonts w:ascii="Calibri" w:hAnsi="Calibri" w:cs="Calibri"/>
          <w:sz w:val="24"/>
          <w:szCs w:val="24"/>
        </w:rPr>
        <w:t>Da mesma feita</w:t>
      </w:r>
      <w:r w:rsidR="001B2AF0">
        <w:rPr>
          <w:rFonts w:ascii="Calibri" w:hAnsi="Calibri" w:cs="Calibri"/>
          <w:sz w:val="24"/>
          <w:szCs w:val="24"/>
        </w:rPr>
        <w:t>, a</w:t>
      </w:r>
      <w:r w:rsidR="00B03FE7" w:rsidRPr="00B03FE7">
        <w:rPr>
          <w:rFonts w:ascii="Calibri" w:hAnsi="Calibri" w:cs="Calibri"/>
          <w:sz w:val="24"/>
          <w:szCs w:val="24"/>
        </w:rPr>
        <w:t xml:space="preserve"> irrigação automatizada é a ideal, pois garante a eficiência desse serviço, </w:t>
      </w:r>
      <w:r w:rsidR="001B2AF0">
        <w:rPr>
          <w:rFonts w:ascii="Calibri" w:hAnsi="Calibri" w:cs="Calibri"/>
          <w:sz w:val="24"/>
          <w:szCs w:val="24"/>
        </w:rPr>
        <w:t xml:space="preserve">ao mesmo tempo em que o desempenha </w:t>
      </w:r>
      <w:r w:rsidR="00B03FE7" w:rsidRPr="00B03FE7">
        <w:rPr>
          <w:rFonts w:ascii="Calibri" w:hAnsi="Calibri" w:cs="Calibri"/>
          <w:sz w:val="24"/>
          <w:szCs w:val="24"/>
        </w:rPr>
        <w:t>por igual</w:t>
      </w:r>
      <w:r w:rsidR="001B2AF0">
        <w:rPr>
          <w:rFonts w:ascii="Calibri" w:hAnsi="Calibri" w:cs="Calibri"/>
          <w:sz w:val="24"/>
          <w:szCs w:val="24"/>
        </w:rPr>
        <w:t>,</w:t>
      </w:r>
      <w:r w:rsidR="00B03FE7" w:rsidRPr="00B03FE7">
        <w:rPr>
          <w:rFonts w:ascii="Calibri" w:hAnsi="Calibri" w:cs="Calibri"/>
          <w:sz w:val="24"/>
          <w:szCs w:val="24"/>
        </w:rPr>
        <w:t xml:space="preserve"> evitando assim desperdício de água, dispensa</w:t>
      </w:r>
      <w:r w:rsidR="001B2AF0">
        <w:rPr>
          <w:rFonts w:ascii="Calibri" w:hAnsi="Calibri" w:cs="Calibri"/>
          <w:sz w:val="24"/>
          <w:szCs w:val="24"/>
        </w:rPr>
        <w:t>ndo mão-de-</w:t>
      </w:r>
      <w:r w:rsidR="00B03FE7" w:rsidRPr="00B03FE7">
        <w:rPr>
          <w:rFonts w:ascii="Calibri" w:hAnsi="Calibri" w:cs="Calibri"/>
          <w:sz w:val="24"/>
          <w:szCs w:val="24"/>
        </w:rPr>
        <w:t>obra e possibilita</w:t>
      </w:r>
      <w:r w:rsidR="001B2AF0">
        <w:rPr>
          <w:rFonts w:ascii="Calibri" w:hAnsi="Calibri" w:cs="Calibri"/>
          <w:sz w:val="24"/>
          <w:szCs w:val="24"/>
        </w:rPr>
        <w:t>ndo</w:t>
      </w:r>
      <w:r w:rsidR="00B03FE7" w:rsidRPr="00B03FE7">
        <w:rPr>
          <w:rFonts w:ascii="Calibri" w:hAnsi="Calibri" w:cs="Calibri"/>
          <w:sz w:val="24"/>
          <w:szCs w:val="24"/>
        </w:rPr>
        <w:t xml:space="preserve"> irrigações noturnas.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1C4FD0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1B2AF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1B2AF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CC04DE" w:rsidP="001B2AF0">
      <w:pPr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7733B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525400">
        <w:rPr>
          <w:rFonts w:ascii="Calibri" w:hAnsi="Calibri"/>
          <w:sz w:val="24"/>
          <w:szCs w:val="24"/>
        </w:rPr>
        <w:t xml:space="preserve"> </w:t>
      </w:r>
      <w:r w:rsidR="001C4FD0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proofErr w:type="gramStart"/>
      <w:r w:rsidR="001C4FD0" w:rsidRPr="008F5581">
        <w:rPr>
          <w:rFonts w:ascii="Calibri" w:hAnsi="Calibri" w:cs="Calibri"/>
          <w:color w:val="000000" w:themeColor="text1"/>
          <w:sz w:val="24"/>
          <w:szCs w:val="24"/>
        </w:rPr>
        <w:t>R$</w:t>
      </w:r>
      <w:r w:rsidR="001C4FD0">
        <w:rPr>
          <w:rFonts w:ascii="Calibri" w:hAnsi="Calibri" w:cs="Calibri"/>
          <w:color w:val="000000" w:themeColor="text1"/>
          <w:sz w:val="24"/>
          <w:szCs w:val="24"/>
        </w:rPr>
        <w:t xml:space="preserve"> 1.190.000,00 (um milhão, cento e noventa mil reais)</w:t>
      </w:r>
      <w:r w:rsidR="001C4FD0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1C4FD0" w:rsidRPr="00BA0D25">
        <w:rPr>
          <w:rFonts w:ascii="Calibri" w:hAnsi="Calibri" w:cs="Calibri"/>
          <w:color w:val="000000" w:themeColor="text1"/>
          <w:sz w:val="24"/>
          <w:szCs w:val="24"/>
        </w:rPr>
        <w:t>para fins de contratação de empresa especializada para prestação de serviços de implantação do sistema de irrigação e troca do gramado do</w:t>
      </w:r>
      <w:r w:rsidR="001C4FD0">
        <w:rPr>
          <w:rFonts w:ascii="Calibri" w:hAnsi="Calibri" w:cs="Calibri"/>
          <w:color w:val="000000" w:themeColor="text1"/>
          <w:sz w:val="24"/>
          <w:szCs w:val="24"/>
        </w:rPr>
        <w:t xml:space="preserve"> campo nº</w:t>
      </w:r>
      <w:proofErr w:type="gramEnd"/>
      <w:r w:rsidR="001C4FD0">
        <w:rPr>
          <w:rFonts w:ascii="Calibri" w:hAnsi="Calibri" w:cs="Calibri"/>
          <w:color w:val="000000" w:themeColor="text1"/>
          <w:sz w:val="24"/>
          <w:szCs w:val="24"/>
        </w:rPr>
        <w:t xml:space="preserve"> 4 do P</w:t>
      </w:r>
      <w:r w:rsidR="001C4FD0" w:rsidRPr="00BA0D25">
        <w:rPr>
          <w:rFonts w:ascii="Calibri" w:hAnsi="Calibri" w:cs="Calibri"/>
          <w:color w:val="000000" w:themeColor="text1"/>
          <w:sz w:val="24"/>
          <w:szCs w:val="24"/>
        </w:rPr>
        <w:t>arque</w:t>
      </w:r>
      <w:r w:rsidR="001C4FD0">
        <w:rPr>
          <w:rFonts w:ascii="Calibri" w:hAnsi="Calibri" w:cs="Calibri"/>
          <w:color w:val="000000" w:themeColor="text1"/>
          <w:sz w:val="24"/>
          <w:szCs w:val="24"/>
        </w:rPr>
        <w:t xml:space="preserve"> Ecológico do</w:t>
      </w:r>
      <w:r w:rsidR="001C4FD0" w:rsidRPr="00BA0D2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C4FD0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1C4FD0" w:rsidRPr="00BA0D25">
        <w:rPr>
          <w:rFonts w:ascii="Calibri" w:hAnsi="Calibri" w:cs="Calibri"/>
          <w:color w:val="000000" w:themeColor="text1"/>
          <w:sz w:val="24"/>
          <w:szCs w:val="24"/>
        </w:rPr>
        <w:t>inheirinho e</w:t>
      </w:r>
      <w:r w:rsidR="001C4FD0">
        <w:rPr>
          <w:rFonts w:ascii="Calibri" w:hAnsi="Calibri" w:cs="Calibri"/>
          <w:color w:val="000000" w:themeColor="text1"/>
          <w:sz w:val="24"/>
          <w:szCs w:val="24"/>
        </w:rPr>
        <w:t xml:space="preserve"> do</w:t>
      </w:r>
      <w:r w:rsidR="001C4FD0" w:rsidRPr="00BA0D25">
        <w:rPr>
          <w:rFonts w:ascii="Calibri" w:hAnsi="Calibri" w:cs="Calibri"/>
          <w:color w:val="000000" w:themeColor="text1"/>
          <w:sz w:val="24"/>
          <w:szCs w:val="24"/>
        </w:rPr>
        <w:t xml:space="preserve"> campo do </w:t>
      </w:r>
      <w:r w:rsidR="007F2748" w:rsidRPr="00B03FE7">
        <w:rPr>
          <w:rFonts w:ascii="Calibri" w:hAnsi="Calibri" w:cs="Calibri"/>
          <w:sz w:val="24"/>
          <w:szCs w:val="24"/>
        </w:rPr>
        <w:t>Estádio Municipal Dr. Cândido Barros – Jardim Botânico</w:t>
      </w:r>
      <w:r w:rsidR="00525400" w:rsidRPr="00525400">
        <w:rPr>
          <w:rFonts w:ascii="Calibri" w:hAnsi="Calibri"/>
          <w:sz w:val="24"/>
          <w:szCs w:val="24"/>
        </w:rPr>
        <w:t>, conforme demonstrativo abaixo</w:t>
      </w:r>
      <w:r w:rsidR="00525400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2153"/>
        <w:gridCol w:w="4678"/>
        <w:gridCol w:w="2009"/>
      </w:tblGrid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194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63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1.190.000,00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4FD0" w:rsidRPr="001C4FD0" w:rsidTr="001C4FD0">
        <w:trPr>
          <w:trHeight w:val="63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1.190.000,00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D7733B" w:rsidRPr="00D7733B">
        <w:rPr>
          <w:rFonts w:ascii="Calibri" w:hAnsi="Calibri" w:cs="Calibri"/>
          <w:sz w:val="24"/>
          <w:szCs w:val="24"/>
        </w:rPr>
        <w:t xml:space="preserve">será coberto com </w:t>
      </w:r>
      <w:r w:rsidR="00525400" w:rsidRPr="00525400">
        <w:rPr>
          <w:rFonts w:ascii="Calibri" w:hAnsi="Calibri" w:cs="Calibri"/>
          <w:sz w:val="24"/>
          <w:szCs w:val="24"/>
        </w:rPr>
        <w:t xml:space="preserve">recursos provenientes de anulação parcial </w:t>
      </w:r>
      <w:r w:rsidR="00525400">
        <w:rPr>
          <w:rFonts w:ascii="Calibri" w:hAnsi="Calibri" w:cs="Calibri"/>
          <w:sz w:val="24"/>
          <w:szCs w:val="24"/>
        </w:rPr>
        <w:t xml:space="preserve">ou total das dotações </w:t>
      </w:r>
      <w:r w:rsidR="00525400" w:rsidRPr="00525400">
        <w:rPr>
          <w:rFonts w:ascii="Calibri" w:hAnsi="Calibri" w:cs="Calibri"/>
          <w:sz w:val="24"/>
          <w:szCs w:val="24"/>
        </w:rPr>
        <w:t>descrita</w:t>
      </w:r>
      <w:r w:rsidR="00525400">
        <w:rPr>
          <w:rFonts w:ascii="Calibri" w:hAnsi="Calibri" w:cs="Calibri"/>
          <w:sz w:val="24"/>
          <w:szCs w:val="24"/>
        </w:rPr>
        <w:t>s</w:t>
      </w:r>
      <w:r w:rsidR="00525400" w:rsidRPr="00525400">
        <w:rPr>
          <w:rFonts w:ascii="Calibri" w:hAnsi="Calibri" w:cs="Calibri"/>
          <w:sz w:val="24"/>
          <w:szCs w:val="24"/>
        </w:rPr>
        <w:t xml:space="preserve"> abaixo</w:t>
      </w:r>
      <w:r w:rsidR="00525400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53"/>
        <w:gridCol w:w="4678"/>
        <w:gridCol w:w="2009"/>
      </w:tblGrid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PÚBLICOS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850.000,00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850.000,00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124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4FD0" w:rsidRPr="001C4FD0" w:rsidTr="001C4FD0">
        <w:trPr>
          <w:trHeight w:val="15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27.812.0114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DE MÃOS DADAS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27.812.0114.2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4FD0" w:rsidRPr="001C4FD0" w:rsidTr="001C4FD0">
        <w:trPr>
          <w:trHeight w:val="278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27.812.0114.2.261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Atividade Sócio Esportivas</w:t>
            </w:r>
            <w:proofErr w:type="gramEnd"/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</w:t>
            </w:r>
            <w:proofErr w:type="gramStart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TERCEIROS -PESSOA</w:t>
            </w:r>
            <w:proofErr w:type="gramEnd"/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JURÍDICA</w:t>
            </w:r>
          </w:p>
        </w:tc>
        <w:tc>
          <w:tcPr>
            <w:tcW w:w="2009" w:type="dxa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1C4FD0" w:rsidRPr="001C4FD0" w:rsidTr="001C4FD0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1C4FD0" w:rsidRPr="001C4FD0" w:rsidRDefault="001C4FD0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1C4FD0" w:rsidRPr="001C4FD0" w:rsidRDefault="001C4FD0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4FD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25400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525400">
        <w:rPr>
          <w:rFonts w:ascii="Calibri" w:hAnsi="Calibri"/>
          <w:sz w:val="24"/>
          <w:szCs w:val="24"/>
        </w:rPr>
        <w:t>l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E8" w:rsidRDefault="00AE4EE8" w:rsidP="008166A0">
      <w:r>
        <w:separator/>
      </w:r>
    </w:p>
  </w:endnote>
  <w:endnote w:type="continuationSeparator" w:id="0">
    <w:p w:rsidR="00AE4EE8" w:rsidRDefault="00AE4EE8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E8" w:rsidRPr="00E42A39" w:rsidRDefault="00AE4EE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27CB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27CB1" w:rsidRPr="00E42A39">
      <w:rPr>
        <w:rFonts w:ascii="Calibri" w:hAnsi="Calibri"/>
        <w:b/>
        <w:bCs/>
        <w:sz w:val="24"/>
        <w:szCs w:val="24"/>
      </w:rPr>
      <w:fldChar w:fldCharType="separate"/>
    </w:r>
    <w:r w:rsidR="009E3CBF">
      <w:rPr>
        <w:rFonts w:ascii="Calibri" w:hAnsi="Calibri"/>
        <w:b/>
        <w:bCs/>
        <w:noProof/>
      </w:rPr>
      <w:t>3</w:t>
    </w:r>
    <w:r w:rsidR="00127CB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27CB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27CB1" w:rsidRPr="00E42A39">
      <w:rPr>
        <w:rFonts w:ascii="Calibri" w:hAnsi="Calibri"/>
        <w:b/>
        <w:bCs/>
        <w:sz w:val="24"/>
        <w:szCs w:val="24"/>
      </w:rPr>
      <w:fldChar w:fldCharType="separate"/>
    </w:r>
    <w:r w:rsidR="009E3CBF">
      <w:rPr>
        <w:rFonts w:ascii="Calibri" w:hAnsi="Calibri"/>
        <w:b/>
        <w:bCs/>
        <w:noProof/>
      </w:rPr>
      <w:t>3</w:t>
    </w:r>
    <w:r w:rsidR="00127CB1" w:rsidRPr="00E42A39">
      <w:rPr>
        <w:rFonts w:ascii="Calibri" w:hAnsi="Calibri"/>
        <w:b/>
        <w:bCs/>
        <w:sz w:val="24"/>
        <w:szCs w:val="24"/>
      </w:rPr>
      <w:fldChar w:fldCharType="end"/>
    </w:r>
  </w:p>
  <w:p w:rsidR="00AE4EE8" w:rsidRDefault="00AE4E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E8" w:rsidRDefault="00AE4EE8" w:rsidP="008166A0">
      <w:r>
        <w:separator/>
      </w:r>
    </w:p>
  </w:footnote>
  <w:footnote w:type="continuationSeparator" w:id="0">
    <w:p w:rsidR="00AE4EE8" w:rsidRDefault="00AE4EE8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E8" w:rsidRDefault="00AE4EE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4EE8" w:rsidRDefault="00AE4EE8" w:rsidP="00857790">
    <w:pPr>
      <w:pStyle w:val="Legenda"/>
    </w:pPr>
  </w:p>
  <w:p w:rsidR="00AE4EE8" w:rsidRDefault="00AE4EE8" w:rsidP="00857790">
    <w:pPr>
      <w:pStyle w:val="Legenda"/>
    </w:pPr>
    <w:r>
      <w:t xml:space="preserve"> </w:t>
    </w:r>
  </w:p>
  <w:p w:rsidR="00AE4EE8" w:rsidRDefault="00AE4EE8" w:rsidP="00857790">
    <w:pPr>
      <w:pStyle w:val="Legenda"/>
    </w:pPr>
  </w:p>
  <w:p w:rsidR="00AE4EE8" w:rsidRPr="00BE4DA8" w:rsidRDefault="00AE4EE8" w:rsidP="00857790">
    <w:pPr>
      <w:pStyle w:val="Legenda"/>
      <w:rPr>
        <w:sz w:val="12"/>
        <w:szCs w:val="24"/>
      </w:rPr>
    </w:pPr>
  </w:p>
  <w:p w:rsidR="00AE4EE8" w:rsidRPr="001C4FD0" w:rsidRDefault="00AE4EE8" w:rsidP="001C4FD0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000000" w:rsidRDefault="009E3C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0474344"/>
    <w:multiLevelType w:val="hybridMultilevel"/>
    <w:tmpl w:val="E4681926"/>
    <w:lvl w:ilvl="0" w:tplc="15363B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63B4317"/>
    <w:multiLevelType w:val="hybridMultilevel"/>
    <w:tmpl w:val="E54C2E40"/>
    <w:lvl w:ilvl="0" w:tplc="A50401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67BA"/>
    <w:rsid w:val="00030E7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4116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27CB1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2AF0"/>
    <w:rsid w:val="001B51E3"/>
    <w:rsid w:val="001C1317"/>
    <w:rsid w:val="001C4FD0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374E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5400"/>
    <w:rsid w:val="0052660B"/>
    <w:rsid w:val="00531122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2C90"/>
    <w:rsid w:val="005A351E"/>
    <w:rsid w:val="005A5EB4"/>
    <w:rsid w:val="005A64B5"/>
    <w:rsid w:val="005A7093"/>
    <w:rsid w:val="005B75F1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A14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2C1D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2748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3CBF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E4EE8"/>
    <w:rsid w:val="00AF1216"/>
    <w:rsid w:val="00AF2591"/>
    <w:rsid w:val="00AF287F"/>
    <w:rsid w:val="00AF3849"/>
    <w:rsid w:val="00AF6A2A"/>
    <w:rsid w:val="00B03FE7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0A3"/>
    <w:rsid w:val="00B75A30"/>
    <w:rsid w:val="00B82C16"/>
    <w:rsid w:val="00B85577"/>
    <w:rsid w:val="00B92D16"/>
    <w:rsid w:val="00B94567"/>
    <w:rsid w:val="00B95CCE"/>
    <w:rsid w:val="00B9654F"/>
    <w:rsid w:val="00B96D22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109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25DE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077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586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9188B-439A-4C26-B322-EEFBB13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19</cp:revision>
  <cp:lastPrinted>2020-07-30T17:26:00Z</cp:lastPrinted>
  <dcterms:created xsi:type="dcterms:W3CDTF">2020-07-28T17:33:00Z</dcterms:created>
  <dcterms:modified xsi:type="dcterms:W3CDTF">2020-07-30T17:28:00Z</dcterms:modified>
</cp:coreProperties>
</file>