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0F1E3F" w:rsidP="002A39AC">
      <w:pPr>
        <w:rPr>
          <w:rFonts w:ascii="Calibri" w:eastAsia="Arial Unicode MS" w:hAnsi="Calibri" w:cs="Calibri"/>
          <w:color w:val="000000" w:themeColor="text1"/>
          <w:sz w:val="24"/>
          <w:szCs w:val="24"/>
        </w:rPr>
      </w:pPr>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9B256"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6194"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BBFBC"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B860B"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C9BF9"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F610"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7E61"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2723"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7613"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3580"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292B1"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CF47"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92E9B"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38F9"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w:t>
      </w:r>
      <w:r>
        <w:rPr>
          <w:rFonts w:ascii="Calibri" w:eastAsia="Arial Unicode MS" w:hAnsi="Calibri" w:cs="Calibri"/>
          <w:b/>
          <w:color w:val="000000" w:themeColor="text1"/>
          <w:sz w:val="24"/>
          <w:szCs w:val="24"/>
        </w:rPr>
        <w:t>169</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sidR="00E200CE">
        <w:rPr>
          <w:rFonts w:ascii="Calibri" w:eastAsia="Arial Unicode MS" w:hAnsi="Calibri" w:cs="Calibri"/>
          <w:color w:val="000000" w:themeColor="text1"/>
          <w:sz w:val="24"/>
          <w:szCs w:val="24"/>
        </w:rPr>
        <w:t xml:space="preserve"> </w:t>
      </w:r>
      <w:proofErr w:type="gramStart"/>
      <w:r w:rsidR="00E200CE">
        <w:rPr>
          <w:rFonts w:ascii="Calibri" w:eastAsia="Arial Unicode MS" w:hAnsi="Calibri" w:cs="Calibri"/>
          <w:color w:val="000000" w:themeColor="text1"/>
          <w:sz w:val="24"/>
          <w:szCs w:val="24"/>
        </w:rPr>
        <w:t xml:space="preserve">  </w:t>
      </w:r>
      <w:r w:rsidR="002A39AC" w:rsidRPr="005359C0">
        <w:rPr>
          <w:rFonts w:ascii="Calibri" w:eastAsia="Arial Unicode MS" w:hAnsi="Calibri" w:cs="Calibri"/>
          <w:color w:val="000000" w:themeColor="text1"/>
          <w:sz w:val="24"/>
          <w:szCs w:val="24"/>
        </w:rPr>
        <w:t>Em</w:t>
      </w:r>
      <w:proofErr w:type="gramEnd"/>
      <w:r w:rsidR="002A39AC" w:rsidRPr="005359C0">
        <w:rPr>
          <w:rFonts w:ascii="Calibri" w:eastAsia="Arial Unicode MS" w:hAnsi="Calibri" w:cs="Calibri"/>
          <w:color w:val="000000" w:themeColor="text1"/>
          <w:sz w:val="24"/>
          <w:szCs w:val="24"/>
        </w:rPr>
        <w:t xml:space="preserve"> </w:t>
      </w:r>
      <w:r w:rsidR="00E200CE">
        <w:rPr>
          <w:rFonts w:ascii="Calibri" w:eastAsia="Arial Unicode MS" w:hAnsi="Calibri" w:cs="Calibri"/>
          <w:color w:val="000000" w:themeColor="text1"/>
          <w:sz w:val="24"/>
          <w:szCs w:val="24"/>
        </w:rPr>
        <w:t xml:space="preserve">30 </w:t>
      </w:r>
      <w:r w:rsidR="002A39AC" w:rsidRPr="005359C0">
        <w:rPr>
          <w:rFonts w:ascii="Calibri" w:eastAsia="Arial Unicode MS" w:hAnsi="Calibri" w:cs="Calibri"/>
          <w:color w:val="000000" w:themeColor="text1"/>
          <w:sz w:val="24"/>
          <w:szCs w:val="24"/>
        </w:rPr>
        <w:t xml:space="preserve">de </w:t>
      </w:r>
      <w:r w:rsidR="00E200CE">
        <w:rPr>
          <w:rFonts w:ascii="Calibri" w:eastAsia="Arial Unicode MS" w:hAnsi="Calibri" w:cs="Calibri"/>
          <w:color w:val="000000" w:themeColor="text1"/>
          <w:sz w:val="24"/>
          <w:szCs w:val="24"/>
        </w:rPr>
        <w:t xml:space="preserve">julho </w:t>
      </w:r>
      <w:r w:rsidR="002A39AC" w:rsidRPr="005359C0">
        <w:rPr>
          <w:rFonts w:ascii="Calibri" w:eastAsia="Arial Unicode MS" w:hAnsi="Calibri" w:cs="Calibri"/>
          <w:color w:val="000000" w:themeColor="text1"/>
          <w:sz w:val="24"/>
          <w:szCs w:val="24"/>
        </w:rPr>
        <w:t>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D43014" w:rsidRPr="00D43014">
        <w:rPr>
          <w:rFonts w:asciiTheme="minorHAnsi" w:hAnsiTheme="minorHAnsi"/>
          <w:color w:val="000000" w:themeColor="text1"/>
          <w:sz w:val="24"/>
          <w:szCs w:val="24"/>
        </w:rPr>
        <w:t xml:space="preserve">Dispõe sobre autorização para concessão de subvenção social ao Lar e Internato </w:t>
      </w:r>
      <w:proofErr w:type="spellStart"/>
      <w:r w:rsidR="00D43014" w:rsidRPr="00D43014">
        <w:rPr>
          <w:rFonts w:asciiTheme="minorHAnsi" w:hAnsiTheme="minorHAnsi"/>
          <w:color w:val="000000" w:themeColor="text1"/>
          <w:sz w:val="24"/>
          <w:szCs w:val="24"/>
        </w:rPr>
        <w:t>Otoniel</w:t>
      </w:r>
      <w:proofErr w:type="spellEnd"/>
      <w:r w:rsidR="00D43014" w:rsidRPr="00D43014">
        <w:rPr>
          <w:rFonts w:asciiTheme="minorHAnsi" w:hAnsiTheme="minorHAnsi"/>
          <w:color w:val="000000" w:themeColor="text1"/>
          <w:sz w:val="24"/>
          <w:szCs w:val="24"/>
        </w:rPr>
        <w:t xml:space="preserve"> de Camargo e dá outras providências.</w:t>
      </w:r>
    </w:p>
    <w:p w:rsidR="00836561" w:rsidRDefault="00836561" w:rsidP="009B5EFC">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A presente propositura tem por finalidade a liberação de recursos do Fundo Municipal do Idoso de Araraquara (FMIA) ao Lar e Internato </w:t>
      </w:r>
      <w:proofErr w:type="spellStart"/>
      <w:r w:rsidR="00080099">
        <w:rPr>
          <w:rFonts w:asciiTheme="minorHAnsi" w:hAnsiTheme="minorHAnsi"/>
          <w:color w:val="000000" w:themeColor="text1"/>
          <w:sz w:val="24"/>
          <w:szCs w:val="24"/>
        </w:rPr>
        <w:t>Otoni</w:t>
      </w:r>
      <w:r>
        <w:rPr>
          <w:rFonts w:asciiTheme="minorHAnsi" w:hAnsiTheme="minorHAnsi"/>
          <w:color w:val="000000" w:themeColor="text1"/>
          <w:sz w:val="24"/>
          <w:szCs w:val="24"/>
        </w:rPr>
        <w:t>el</w:t>
      </w:r>
      <w:proofErr w:type="spellEnd"/>
      <w:r>
        <w:rPr>
          <w:rFonts w:asciiTheme="minorHAnsi" w:hAnsiTheme="minorHAnsi"/>
          <w:color w:val="000000" w:themeColor="text1"/>
          <w:sz w:val="24"/>
          <w:szCs w:val="24"/>
        </w:rPr>
        <w:t xml:space="preserve"> de Camargo, instituição que teve aprovado projeto aprovado pelo Conselho Municipal do Idoso</w:t>
      </w:r>
      <w:r w:rsidR="00080099">
        <w:rPr>
          <w:rFonts w:asciiTheme="minorHAnsi" w:hAnsiTheme="minorHAnsi"/>
          <w:color w:val="000000" w:themeColor="text1"/>
          <w:sz w:val="24"/>
          <w:szCs w:val="24"/>
        </w:rPr>
        <w:t xml:space="preserve"> – órgão gestor do FMIA –, o qual igualmente aprovou o repasse de recursos de que trata esta propositura. </w:t>
      </w:r>
      <w:bookmarkStart w:id="0" w:name="_GoBack"/>
      <w:bookmarkEnd w:id="0"/>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 xml:space="preserve">Dispõe sobre autorização para concessão de </w:t>
      </w:r>
      <w:r w:rsidR="00E200CE">
        <w:rPr>
          <w:rFonts w:asciiTheme="minorHAnsi" w:eastAsia="Calibri" w:hAnsiTheme="minorHAnsi" w:cs="Calibri"/>
          <w:color w:val="000000" w:themeColor="text1"/>
          <w:sz w:val="22"/>
          <w:szCs w:val="24"/>
        </w:rPr>
        <w:t xml:space="preserve">subvenção social ao Lar e Internato </w:t>
      </w:r>
      <w:proofErr w:type="spellStart"/>
      <w:r w:rsidR="00E200CE">
        <w:rPr>
          <w:rFonts w:asciiTheme="minorHAnsi" w:eastAsia="Calibri" w:hAnsiTheme="minorHAnsi" w:cs="Calibri"/>
          <w:color w:val="000000" w:themeColor="text1"/>
          <w:sz w:val="22"/>
          <w:szCs w:val="24"/>
        </w:rPr>
        <w:t>Otoniel</w:t>
      </w:r>
      <w:proofErr w:type="spellEnd"/>
      <w:r w:rsidR="00E200CE">
        <w:rPr>
          <w:rFonts w:asciiTheme="minorHAnsi" w:eastAsia="Calibri" w:hAnsiTheme="minorHAnsi" w:cs="Calibri"/>
          <w:color w:val="000000" w:themeColor="text1"/>
          <w:sz w:val="22"/>
          <w:szCs w:val="24"/>
        </w:rPr>
        <w:t xml:space="preserve"> de Camargo 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w:t>
      </w:r>
      <w:r w:rsidR="00E200CE">
        <w:rPr>
          <w:rFonts w:asciiTheme="minorHAnsi" w:eastAsia="Calibri" w:hAnsiTheme="minorHAnsi" w:cs="Calibri"/>
          <w:color w:val="000000" w:themeColor="text1"/>
          <w:sz w:val="24"/>
          <w:szCs w:val="24"/>
        </w:rPr>
        <w:t xml:space="preserve">subvenção social </w:t>
      </w:r>
      <w:r w:rsidRPr="005359C0">
        <w:rPr>
          <w:rFonts w:asciiTheme="minorHAnsi" w:eastAsia="Calibri" w:hAnsiTheme="minorHAnsi" w:cs="Calibri"/>
          <w:color w:val="000000" w:themeColor="text1"/>
          <w:sz w:val="24"/>
          <w:szCs w:val="24"/>
        </w:rPr>
        <w:t xml:space="preserve">até o valor de </w:t>
      </w:r>
      <w:r w:rsidR="00E8157C" w:rsidRPr="00E8157C">
        <w:rPr>
          <w:rFonts w:asciiTheme="minorHAnsi" w:hAnsiTheme="minorHAnsi"/>
          <w:color w:val="000000" w:themeColor="text1"/>
          <w:sz w:val="24"/>
          <w:szCs w:val="24"/>
        </w:rPr>
        <w:t xml:space="preserve">R$ </w:t>
      </w:r>
      <w:r w:rsidR="00E200CE">
        <w:rPr>
          <w:rFonts w:asciiTheme="minorHAnsi" w:hAnsiTheme="minorHAnsi"/>
          <w:color w:val="000000" w:themeColor="text1"/>
          <w:sz w:val="24"/>
          <w:szCs w:val="24"/>
        </w:rPr>
        <w:t xml:space="preserve">21.000,00 (vinte e um mil reais) ao Lar e Internato </w:t>
      </w:r>
      <w:proofErr w:type="spellStart"/>
      <w:r w:rsidR="00E200CE">
        <w:rPr>
          <w:rFonts w:asciiTheme="minorHAnsi" w:hAnsiTheme="minorHAnsi"/>
          <w:color w:val="000000" w:themeColor="text1"/>
          <w:sz w:val="24"/>
          <w:szCs w:val="24"/>
        </w:rPr>
        <w:t>Otoniel</w:t>
      </w:r>
      <w:proofErr w:type="spellEnd"/>
      <w:r w:rsidR="00E200CE">
        <w:rPr>
          <w:rFonts w:asciiTheme="minorHAnsi" w:hAnsiTheme="minorHAnsi"/>
          <w:color w:val="000000" w:themeColor="text1"/>
          <w:sz w:val="24"/>
          <w:szCs w:val="24"/>
        </w:rPr>
        <w:t xml:space="preserve"> de Camargo, CNPJ </w:t>
      </w:r>
      <w:r w:rsidR="00E200CE" w:rsidRPr="00E200CE">
        <w:rPr>
          <w:rFonts w:asciiTheme="minorHAnsi" w:hAnsiTheme="minorHAnsi"/>
          <w:color w:val="000000" w:themeColor="text1"/>
          <w:sz w:val="24"/>
          <w:szCs w:val="24"/>
        </w:rPr>
        <w:t>51.827.491/0001-80</w:t>
      </w:r>
      <w:r w:rsidR="001E6BA8" w:rsidRPr="001E6BA8">
        <w:rPr>
          <w:rFonts w:asciiTheme="minorHAnsi" w:hAnsiTheme="minorHAnsi"/>
          <w:color w:val="000000" w:themeColor="text1"/>
          <w:sz w:val="24"/>
          <w:szCs w:val="24"/>
        </w:rPr>
        <w:t>,</w:t>
      </w:r>
      <w:r w:rsidR="001E6BA8">
        <w:rPr>
          <w:rFonts w:asciiTheme="minorHAnsi" w:hAnsiTheme="minorHAnsi"/>
          <w:color w:val="000000" w:themeColor="text1"/>
          <w:sz w:val="24"/>
          <w:szCs w:val="24"/>
        </w:rPr>
        <w:t xml:space="preserve"> </w:t>
      </w:r>
      <w:r w:rsidR="00E8157C" w:rsidRPr="00E8157C">
        <w:rPr>
          <w:rFonts w:asciiTheme="minorHAnsi" w:eastAsia="Calibri" w:hAnsiTheme="minorHAnsi" w:cs="Calibri"/>
          <w:color w:val="000000" w:themeColor="text1"/>
          <w:sz w:val="24"/>
          <w:szCs w:val="24"/>
        </w:rPr>
        <w:t>para despesa</w:t>
      </w:r>
      <w:r w:rsidR="00E200CE">
        <w:rPr>
          <w:rFonts w:asciiTheme="minorHAnsi" w:eastAsia="Calibri" w:hAnsiTheme="minorHAnsi" w:cs="Calibri"/>
          <w:color w:val="000000" w:themeColor="text1"/>
          <w:sz w:val="24"/>
          <w:szCs w:val="24"/>
        </w:rPr>
        <w:t>s</w:t>
      </w:r>
      <w:r w:rsidR="00E8157C" w:rsidRPr="00E8157C">
        <w:rPr>
          <w:rFonts w:asciiTheme="minorHAnsi" w:eastAsia="Calibri" w:hAnsiTheme="minorHAnsi" w:cs="Calibri"/>
          <w:color w:val="000000" w:themeColor="text1"/>
          <w:sz w:val="24"/>
          <w:szCs w:val="24"/>
        </w:rPr>
        <w:t xml:space="preserve"> </w:t>
      </w:r>
      <w:r w:rsidR="00E200CE">
        <w:rPr>
          <w:rFonts w:asciiTheme="minorHAnsi" w:eastAsia="Calibri" w:hAnsiTheme="minorHAnsi" w:cs="Calibri"/>
          <w:color w:val="000000" w:themeColor="text1"/>
          <w:sz w:val="24"/>
          <w:szCs w:val="24"/>
        </w:rPr>
        <w:t xml:space="preserve">de </w:t>
      </w:r>
      <w:r w:rsidR="00E8157C" w:rsidRPr="00E8157C">
        <w:rPr>
          <w:rFonts w:asciiTheme="minorHAnsi" w:eastAsia="Calibri" w:hAnsiTheme="minorHAnsi" w:cs="Calibri"/>
          <w:color w:val="000000" w:themeColor="text1"/>
          <w:sz w:val="24"/>
          <w:szCs w:val="24"/>
        </w:rPr>
        <w:t xml:space="preserve">custeio </w:t>
      </w:r>
      <w:r w:rsidR="00E200CE">
        <w:rPr>
          <w:rFonts w:asciiTheme="minorHAnsi" w:eastAsia="Calibri" w:hAnsiTheme="minorHAnsi" w:cs="Calibri"/>
          <w:color w:val="000000" w:themeColor="text1"/>
          <w:sz w:val="24"/>
          <w:szCs w:val="24"/>
        </w:rPr>
        <w:t>de suas atividades.</w:t>
      </w:r>
    </w:p>
    <w:p w:rsidR="00E200CE" w:rsidRPr="00315961" w:rsidRDefault="00E0724E" w:rsidP="00E8157C">
      <w:pPr>
        <w:pStyle w:val="Corpodetexto"/>
        <w:tabs>
          <w:tab w:val="left" w:pos="2835"/>
        </w:tabs>
        <w:spacing w:before="120"/>
        <w:ind w:firstLine="1418"/>
        <w:jc w:val="both"/>
        <w:rPr>
          <w:rFonts w:asciiTheme="minorHAnsi" w:hAnsiTheme="minorHAnsi"/>
          <w:color w:val="000000" w:themeColor="text1"/>
          <w:spacing w:val="-2"/>
        </w:rPr>
      </w:pPr>
      <w:r w:rsidRPr="00315961">
        <w:rPr>
          <w:rFonts w:asciiTheme="minorHAnsi" w:hAnsiTheme="minorHAnsi"/>
          <w:color w:val="000000" w:themeColor="text1"/>
          <w:spacing w:val="-2"/>
        </w:rPr>
        <w:t xml:space="preserve">Art. 2º </w:t>
      </w:r>
      <w:r w:rsidR="00E200CE" w:rsidRPr="00315961">
        <w:rPr>
          <w:rFonts w:asciiTheme="minorHAnsi" w:hAnsiTheme="minorHAnsi"/>
          <w:color w:val="000000" w:themeColor="text1"/>
          <w:spacing w:val="-2"/>
        </w:rPr>
        <w:t>A entidade beneficiada pela subvenção social de que trata esta lei fica obrigada a utilizar os recursos exclusivamente na forma estabelecida em plano de trabalho aprovado pela Comissão de Seleção de Projetos do Conselho Municipal do Idoso de Araraquara.</w:t>
      </w:r>
    </w:p>
    <w:p w:rsidR="00E200CE" w:rsidRDefault="00E200CE" w:rsidP="00E8157C">
      <w:pPr>
        <w:pStyle w:val="Corpodetexto"/>
        <w:tabs>
          <w:tab w:val="left" w:pos="2835"/>
        </w:tabs>
        <w:spacing w:before="120"/>
        <w:ind w:firstLine="1418"/>
        <w:jc w:val="both"/>
        <w:rPr>
          <w:rFonts w:asciiTheme="minorHAnsi" w:hAnsiTheme="minorHAnsi"/>
          <w:color w:val="000000" w:themeColor="text1"/>
        </w:rPr>
      </w:pPr>
      <w:r>
        <w:rPr>
          <w:rFonts w:asciiTheme="minorHAnsi" w:hAnsiTheme="minorHAnsi"/>
          <w:color w:val="000000" w:themeColor="text1"/>
        </w:rPr>
        <w:t>Parágrafo único. A utilização dos recursos em desacordo com o plano de trabalho aprovado sujeitará os infratores às sanções previstas no art. 73 da Lei Federal nº 13.019, de 31 de julho de 2014, bem como no Decreto nº 11.434, de 18 de julho de 2017.</w:t>
      </w:r>
    </w:p>
    <w:p w:rsidR="00E200CE" w:rsidRDefault="00E200CE" w:rsidP="00E8157C">
      <w:pPr>
        <w:pStyle w:val="Corpodetexto"/>
        <w:tabs>
          <w:tab w:val="left" w:pos="2835"/>
        </w:tabs>
        <w:spacing w:before="120"/>
        <w:ind w:firstLine="1418"/>
        <w:jc w:val="both"/>
        <w:rPr>
          <w:rFonts w:asciiTheme="minorHAnsi" w:hAnsiTheme="minorHAnsi"/>
          <w:color w:val="000000" w:themeColor="text1"/>
        </w:rPr>
      </w:pPr>
      <w:r>
        <w:rPr>
          <w:rFonts w:asciiTheme="minorHAnsi" w:hAnsiTheme="minorHAnsi"/>
          <w:color w:val="000000" w:themeColor="text1"/>
        </w:rPr>
        <w:t>Art. 3º A subvenção social de que trata esta lei será garantida por recursos do Fundo Municipal do Idoso de Araraquara (FMIA), consoante o orçamento vigente, dotação 257 – 19.01.3.3.50.43.08.241.0037.2.064.03.1000192.</w:t>
      </w:r>
    </w:p>
    <w:p w:rsidR="00E200CE" w:rsidRPr="00CE491C" w:rsidRDefault="00E200CE" w:rsidP="00E8157C">
      <w:pPr>
        <w:pStyle w:val="Corpodetexto"/>
        <w:tabs>
          <w:tab w:val="left" w:pos="2835"/>
        </w:tabs>
        <w:spacing w:before="120"/>
        <w:ind w:firstLine="1418"/>
        <w:jc w:val="both"/>
        <w:rPr>
          <w:rFonts w:asciiTheme="minorHAnsi" w:hAnsiTheme="minorHAnsi"/>
          <w:color w:val="000000" w:themeColor="text1"/>
          <w:spacing w:val="-2"/>
        </w:rPr>
      </w:pPr>
      <w:r w:rsidRPr="00CE491C">
        <w:rPr>
          <w:rFonts w:asciiTheme="minorHAnsi" w:hAnsiTheme="minorHAnsi"/>
          <w:color w:val="000000" w:themeColor="text1"/>
          <w:spacing w:val="-2"/>
        </w:rPr>
        <w:t>Art. 4º Os recursos de que trata esta lei serão repassados à entidade beneficiária em consonância com o cronograma de desembolso constante do plano de trabalho aprovad</w:t>
      </w:r>
      <w:r w:rsidR="004008A6" w:rsidRPr="00CE491C">
        <w:rPr>
          <w:rFonts w:asciiTheme="minorHAnsi" w:hAnsiTheme="minorHAnsi"/>
          <w:color w:val="000000" w:themeColor="text1"/>
          <w:spacing w:val="-2"/>
        </w:rPr>
        <w:t xml:space="preserve">o </w:t>
      </w:r>
      <w:r w:rsidR="004008A6" w:rsidRPr="00CE491C">
        <w:rPr>
          <w:rFonts w:asciiTheme="minorHAnsi" w:hAnsiTheme="minorHAnsi"/>
          <w:color w:val="000000" w:themeColor="text1"/>
          <w:spacing w:val="-2"/>
        </w:rPr>
        <w:t>pela Comissão de Seleção de Projetos do Conselho Municipal do Idoso de Araraquara.</w:t>
      </w:r>
    </w:p>
    <w:p w:rsidR="00EF7284" w:rsidRPr="005359C0" w:rsidRDefault="004008A6" w:rsidP="004008A6">
      <w:pPr>
        <w:pStyle w:val="Corpodetexto"/>
        <w:tabs>
          <w:tab w:val="left" w:pos="2835"/>
        </w:tabs>
        <w:spacing w:before="120"/>
        <w:ind w:firstLine="1418"/>
        <w:jc w:val="both"/>
        <w:rPr>
          <w:rFonts w:asciiTheme="minorHAnsi" w:eastAsia="Calibri" w:hAnsiTheme="minorHAnsi" w:cs="Calibri"/>
          <w:color w:val="000000" w:themeColor="text1"/>
        </w:rPr>
      </w:pPr>
      <w:r>
        <w:rPr>
          <w:rFonts w:asciiTheme="minorHAnsi" w:hAnsiTheme="minorHAnsi"/>
          <w:color w:val="000000" w:themeColor="text1"/>
        </w:rPr>
        <w:t xml:space="preserve">Parágrafo único. Eventual atraso no repasse dos recursos de que trata o “caput” deste artigo permite o ressarcimento de despesas efetuadas com recursos próprios da entidade beneficiária, desde que previstas no plano de trabalho e executadas após a firmação do Termo de Parceria.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w:t>
      </w:r>
      <w:r w:rsidR="00A32961">
        <w:rPr>
          <w:rFonts w:asciiTheme="minorHAnsi" w:eastAsia="Calibri" w:hAnsiTheme="minorHAnsi" w:cs="Calibri"/>
          <w:color w:val="000000" w:themeColor="text1"/>
          <w:sz w:val="24"/>
          <w:szCs w:val="24"/>
        </w:rPr>
        <w:t>ades beneficiadas e o Município, sendo que o</w:t>
      </w:r>
      <w:r w:rsidRPr="005359C0">
        <w:rPr>
          <w:rFonts w:asciiTheme="minorHAnsi" w:eastAsia="Calibri" w:hAnsiTheme="minorHAnsi" w:cs="Calibri"/>
          <w:color w:val="000000" w:themeColor="text1"/>
          <w:sz w:val="24"/>
          <w:szCs w:val="24"/>
        </w:rPr>
        <w:t xml:space="preserve"> não cumprimento dos prazos estabelecidos no </w:t>
      </w:r>
      <w:r w:rsidR="005C43C9">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w:t>
      </w:r>
      <w:r w:rsidR="004008A6">
        <w:rPr>
          <w:rFonts w:asciiTheme="minorHAnsi" w:eastAsia="Calibri" w:hAnsiTheme="minorHAnsi" w:cs="Calibri"/>
          <w:color w:val="000000" w:themeColor="text1"/>
          <w:sz w:val="24"/>
          <w:szCs w:val="24"/>
        </w:rPr>
        <w:t xml:space="preserve">FMIA </w:t>
      </w:r>
      <w:r w:rsidRPr="005359C0">
        <w:rPr>
          <w:rFonts w:asciiTheme="minorHAnsi" w:eastAsia="Calibri" w:hAnsiTheme="minorHAnsi" w:cs="Calibri"/>
          <w:color w:val="000000" w:themeColor="text1"/>
          <w:sz w:val="24"/>
          <w:szCs w:val="24"/>
        </w:rPr>
        <w:t xml:space="preserve">eventual saldo de recursos não utilizados, por meio de depósito bancário identificado pelo número de inscrição no Cadastro de Pessoas Jurídicas (CNPJ) da entidade, a ser realizado no Banco do Brasil S/A, agência 0082-5, conta corrente </w:t>
      </w:r>
      <w:r w:rsidR="004008A6">
        <w:rPr>
          <w:rFonts w:asciiTheme="minorHAnsi" w:eastAsia="Calibri" w:hAnsiTheme="minorHAnsi" w:cs="Calibri"/>
          <w:color w:val="000000" w:themeColor="text1"/>
          <w:sz w:val="24"/>
          <w:szCs w:val="24"/>
        </w:rPr>
        <w:t>88.868-0.</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CE491C" w:rsidRDefault="00CE491C" w:rsidP="00CE491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Calibri" w:hAnsiTheme="minorHAnsi" w:cs="Calibri"/>
          <w:b/>
          <w:color w:val="000000" w:themeColor="text1"/>
          <w:sz w:val="24"/>
          <w:szCs w:val="24"/>
        </w:rPr>
      </w:pPr>
    </w:p>
    <w:p w:rsidR="00EF7284" w:rsidRPr="005359C0" w:rsidRDefault="00C805BA" w:rsidP="00CE491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CE491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DB606A">
      <w:headerReference w:type="default" r:id="rId7"/>
      <w:footerReference w:type="even" r:id="rId8"/>
      <w:footerReference w:type="default" r:id="rId9"/>
      <w:pgSz w:w="11907" w:h="16840"/>
      <w:pgMar w:top="1701" w:right="1134" w:bottom="1134" w:left="1701"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8A3" w:rsidRDefault="00C805BA">
      <w:r>
        <w:separator/>
      </w:r>
    </w:p>
  </w:endnote>
  <w:endnote w:type="continuationSeparator" w:id="0">
    <w:p w:rsidR="003B78A3" w:rsidRDefault="00C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84" w:rsidRDefault="002C0180">
    <w:pPr>
      <w:pBdr>
        <w:top w:val="nil"/>
        <w:left w:val="nil"/>
        <w:bottom w:val="nil"/>
        <w:right w:val="nil"/>
        <w:between w:val="nil"/>
      </w:pBdr>
      <w:tabs>
        <w:tab w:val="center" w:pos="4252"/>
        <w:tab w:val="right" w:pos="8504"/>
      </w:tabs>
      <w:jc w:val="right"/>
      <w:rPr>
        <w:color w:val="000000"/>
      </w:rPr>
    </w:pPr>
    <w:r>
      <w:rPr>
        <w:color w:val="000000"/>
      </w:rPr>
      <w:fldChar w:fldCharType="begin"/>
    </w:r>
    <w:r w:rsidR="00C805BA">
      <w:rPr>
        <w:color w:val="000000"/>
      </w:rPr>
      <w:instrText>PAGE</w:instrText>
    </w:r>
    <w:r>
      <w:rPr>
        <w:color w:val="000000"/>
      </w:rPr>
      <w:fldChar w:fldCharType="end"/>
    </w:r>
  </w:p>
  <w:p w:rsidR="00EF7284" w:rsidRDefault="00EF728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2A39AC" w:rsidRDefault="002A39AC">
            <w:pPr>
              <w:pStyle w:val="Rodap"/>
              <w:jc w:val="right"/>
            </w:pPr>
            <w:r w:rsidRPr="002A39AC">
              <w:rPr>
                <w:rFonts w:asciiTheme="minorHAnsi" w:hAnsiTheme="minorHAnsi"/>
              </w:rPr>
              <w:t xml:space="preserve">Página </w:t>
            </w:r>
            <w:r w:rsidR="002C0180" w:rsidRPr="002A39AC">
              <w:rPr>
                <w:rFonts w:asciiTheme="minorHAnsi" w:hAnsiTheme="minorHAnsi"/>
                <w:b/>
                <w:bCs/>
              </w:rPr>
              <w:fldChar w:fldCharType="begin"/>
            </w:r>
            <w:r w:rsidRPr="002A39AC">
              <w:rPr>
                <w:rFonts w:asciiTheme="minorHAnsi" w:hAnsiTheme="minorHAnsi"/>
                <w:b/>
                <w:bCs/>
              </w:rPr>
              <w:instrText>PAGE</w:instrText>
            </w:r>
            <w:r w:rsidR="002C0180" w:rsidRPr="002A39AC">
              <w:rPr>
                <w:rFonts w:asciiTheme="minorHAnsi" w:hAnsiTheme="minorHAnsi"/>
                <w:b/>
                <w:bCs/>
              </w:rPr>
              <w:fldChar w:fldCharType="separate"/>
            </w:r>
            <w:r w:rsidR="00080099">
              <w:rPr>
                <w:rFonts w:asciiTheme="minorHAnsi" w:hAnsiTheme="minorHAnsi"/>
                <w:b/>
                <w:bCs/>
                <w:noProof/>
              </w:rPr>
              <w:t>2</w:t>
            </w:r>
            <w:r w:rsidR="002C0180" w:rsidRPr="002A39AC">
              <w:rPr>
                <w:rFonts w:asciiTheme="minorHAnsi" w:hAnsiTheme="minorHAnsi"/>
                <w:b/>
                <w:bCs/>
              </w:rPr>
              <w:fldChar w:fldCharType="end"/>
            </w:r>
            <w:r w:rsidRPr="002A39AC">
              <w:rPr>
                <w:rFonts w:asciiTheme="minorHAnsi" w:hAnsiTheme="minorHAnsi"/>
              </w:rPr>
              <w:t xml:space="preserve"> de </w:t>
            </w:r>
            <w:r w:rsidR="002C0180" w:rsidRPr="002A39AC">
              <w:rPr>
                <w:rFonts w:asciiTheme="minorHAnsi" w:hAnsiTheme="minorHAnsi"/>
                <w:b/>
                <w:bCs/>
              </w:rPr>
              <w:fldChar w:fldCharType="begin"/>
            </w:r>
            <w:r w:rsidRPr="002A39AC">
              <w:rPr>
                <w:rFonts w:asciiTheme="minorHAnsi" w:hAnsiTheme="minorHAnsi"/>
                <w:b/>
                <w:bCs/>
              </w:rPr>
              <w:instrText>NUMPAGES</w:instrText>
            </w:r>
            <w:r w:rsidR="002C0180" w:rsidRPr="002A39AC">
              <w:rPr>
                <w:rFonts w:asciiTheme="minorHAnsi" w:hAnsiTheme="minorHAnsi"/>
                <w:b/>
                <w:bCs/>
              </w:rPr>
              <w:fldChar w:fldCharType="separate"/>
            </w:r>
            <w:r w:rsidR="00080099">
              <w:rPr>
                <w:rFonts w:asciiTheme="minorHAnsi" w:hAnsiTheme="minorHAnsi"/>
                <w:b/>
                <w:bCs/>
                <w:noProof/>
              </w:rPr>
              <w:t>2</w:t>
            </w:r>
            <w:r w:rsidR="002C0180" w:rsidRPr="002A39AC">
              <w:rPr>
                <w:rFonts w:asciiTheme="minorHAnsi" w:hAnsiTheme="minorHAnsi"/>
                <w:b/>
                <w:bCs/>
              </w:rPr>
              <w:fldChar w:fldCharType="end"/>
            </w:r>
          </w:p>
        </w:sdtContent>
      </w:sdt>
    </w:sdtContent>
  </w:sdt>
  <w:p w:rsidR="00EF7284" w:rsidRDefault="00EF728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8A3" w:rsidRDefault="00C805BA">
      <w:r>
        <w:separator/>
      </w:r>
    </w:p>
  </w:footnote>
  <w:footnote w:type="continuationSeparator" w:id="0">
    <w:p w:rsidR="003B78A3" w:rsidRDefault="00C80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AC" w:rsidRDefault="002A39AC"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A39AC" w:rsidRDefault="002A39AC" w:rsidP="002A39AC">
    <w:pPr>
      <w:pStyle w:val="Legenda"/>
    </w:pPr>
  </w:p>
  <w:p w:rsidR="002A39AC" w:rsidRDefault="002A39AC" w:rsidP="002A39AC">
    <w:pPr>
      <w:pStyle w:val="Legenda"/>
    </w:pPr>
  </w:p>
  <w:p w:rsidR="002A39AC" w:rsidRDefault="002A39AC" w:rsidP="002A39AC">
    <w:pPr>
      <w:pStyle w:val="Legenda"/>
    </w:pPr>
  </w:p>
  <w:p w:rsidR="002A39AC" w:rsidRPr="00BE4DA8" w:rsidRDefault="002A39AC" w:rsidP="002A39AC">
    <w:pPr>
      <w:pStyle w:val="Legenda"/>
      <w:rPr>
        <w:sz w:val="12"/>
        <w:szCs w:val="24"/>
      </w:rPr>
    </w:pPr>
  </w:p>
  <w:p w:rsidR="002A39AC" w:rsidRDefault="002A39AC" w:rsidP="002A39AC">
    <w:pPr>
      <w:pStyle w:val="Legenda"/>
      <w:ind w:hanging="1701"/>
      <w:rPr>
        <w:sz w:val="24"/>
        <w:szCs w:val="24"/>
      </w:rPr>
    </w:pPr>
    <w:r w:rsidRPr="00A01476">
      <w:rPr>
        <w:sz w:val="24"/>
        <w:szCs w:val="24"/>
      </w:rPr>
      <w:t>MUNICÍPIO DE ARARAQUARA</w:t>
    </w:r>
  </w:p>
  <w:p w:rsidR="00EF7284" w:rsidRPr="002A39AC" w:rsidRDefault="00EF728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80099"/>
    <w:rsid w:val="00081C82"/>
    <w:rsid w:val="000B7529"/>
    <w:rsid w:val="000F1E3F"/>
    <w:rsid w:val="001E6BA8"/>
    <w:rsid w:val="00261655"/>
    <w:rsid w:val="002A39AC"/>
    <w:rsid w:val="002C0180"/>
    <w:rsid w:val="002E411F"/>
    <w:rsid w:val="002F6714"/>
    <w:rsid w:val="00315961"/>
    <w:rsid w:val="003B5B61"/>
    <w:rsid w:val="003B78A3"/>
    <w:rsid w:val="004008A6"/>
    <w:rsid w:val="004103C0"/>
    <w:rsid w:val="00420D93"/>
    <w:rsid w:val="00434A85"/>
    <w:rsid w:val="004A602D"/>
    <w:rsid w:val="00534C24"/>
    <w:rsid w:val="005359C0"/>
    <w:rsid w:val="00594547"/>
    <w:rsid w:val="005C43C9"/>
    <w:rsid w:val="005D3BD8"/>
    <w:rsid w:val="00610392"/>
    <w:rsid w:val="00713B74"/>
    <w:rsid w:val="00743C40"/>
    <w:rsid w:val="00753E54"/>
    <w:rsid w:val="00764C33"/>
    <w:rsid w:val="007D64E5"/>
    <w:rsid w:val="007F0E24"/>
    <w:rsid w:val="00836561"/>
    <w:rsid w:val="008A5078"/>
    <w:rsid w:val="008D7C3D"/>
    <w:rsid w:val="00933A4B"/>
    <w:rsid w:val="009B5EFC"/>
    <w:rsid w:val="00A32961"/>
    <w:rsid w:val="00A65DCF"/>
    <w:rsid w:val="00B11605"/>
    <w:rsid w:val="00B24F50"/>
    <w:rsid w:val="00C13918"/>
    <w:rsid w:val="00C35DD2"/>
    <w:rsid w:val="00C805BA"/>
    <w:rsid w:val="00CE491C"/>
    <w:rsid w:val="00D0411B"/>
    <w:rsid w:val="00D43014"/>
    <w:rsid w:val="00DB09AD"/>
    <w:rsid w:val="00DB606A"/>
    <w:rsid w:val="00E0724E"/>
    <w:rsid w:val="00E200CE"/>
    <w:rsid w:val="00E67E5C"/>
    <w:rsid w:val="00E8157C"/>
    <w:rsid w:val="00E82F1D"/>
    <w:rsid w:val="00EF7284"/>
    <w:rsid w:val="00F066C4"/>
    <w:rsid w:val="00F07851"/>
    <w:rsid w:val="00F27B4C"/>
    <w:rsid w:val="00F604CE"/>
    <w:rsid w:val="00F952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0BEDEB4-BD21-4D5C-A8AD-2F765C72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left w:w="70" w:type="dxa"/>
        <w:right w:w="70" w:type="dxa"/>
      </w:tblCellMar>
    </w:tblPr>
  </w:style>
  <w:style w:type="table" w:customStyle="1" w:styleId="a0">
    <w:basedOn w:val="TableNormal"/>
    <w:rsid w:val="000B7529"/>
    <w:tblPr>
      <w:tblStyleRowBandSize w:val="1"/>
      <w:tblStyleColBandSize w:val="1"/>
      <w:tblCellMar>
        <w:left w:w="70" w:type="dxa"/>
        <w:right w:w="70" w:type="dxa"/>
      </w:tblCellMar>
    </w:tblPr>
  </w:style>
  <w:style w:type="table" w:customStyle="1" w:styleId="a2">
    <w:basedOn w:val="TableNormal"/>
    <w:rsid w:val="000B7529"/>
    <w:tblPr>
      <w:tblStyleRowBandSize w:val="1"/>
      <w:tblStyleColBandSize w:val="1"/>
      <w:tblCellMar>
        <w:left w:w="70" w:type="dxa"/>
        <w:right w:w="70" w:type="dxa"/>
      </w:tblCellMar>
    </w:tblPr>
  </w:style>
  <w:style w:type="table" w:customStyle="1" w:styleId="a3">
    <w:basedOn w:val="TableNormal"/>
    <w:rsid w:val="000B7529"/>
    <w:tblPr>
      <w:tblStyleRowBandSize w:val="1"/>
      <w:tblStyleColBandSize w:val="1"/>
      <w:tblCellMar>
        <w:left w:w="115" w:type="dxa"/>
        <w:right w:w="115" w:type="dxa"/>
      </w:tblCellMar>
    </w:tblPr>
  </w:style>
  <w:style w:type="table" w:customStyle="1" w:styleId="a4">
    <w:basedOn w:val="TableNormal"/>
    <w:rsid w:val="000B7529"/>
    <w:tblPr>
      <w:tblStyleRowBandSize w:val="1"/>
      <w:tblStyleColBandSize w:val="1"/>
      <w:tblCellMar>
        <w:left w:w="70" w:type="dxa"/>
        <w:right w:w="70" w:type="dxa"/>
      </w:tblCellMar>
    </w:tblPr>
  </w:style>
  <w:style w:type="table" w:customStyle="1" w:styleId="a5">
    <w:basedOn w:val="TableNormal"/>
    <w:rsid w:val="000B752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624</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Lemos de Oliveira Mattosinho</cp:lastModifiedBy>
  <cp:revision>10</cp:revision>
  <cp:lastPrinted>2020-01-20T15:12:00Z</cp:lastPrinted>
  <dcterms:created xsi:type="dcterms:W3CDTF">2020-07-27T12:45:00Z</dcterms:created>
  <dcterms:modified xsi:type="dcterms:W3CDTF">2020-07-27T13:09:00Z</dcterms:modified>
</cp:coreProperties>
</file>