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209/2020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12.312, de 9 de julho de 2020,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6718F" w:rsidRDefault="0026718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6718F" w:rsidRPr="001B5DD7" w:rsidRDefault="0026718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E4" w:rsidRDefault="00E37EE4" w:rsidP="00126850">
      <w:pPr>
        <w:spacing w:line="240" w:lineRule="auto"/>
      </w:pPr>
      <w:r>
        <w:separator/>
      </w:r>
    </w:p>
  </w:endnote>
  <w:endnote w:type="continuationSeparator" w:id="0">
    <w:p w:rsidR="00E37EE4" w:rsidRDefault="00E37EE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718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718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E4" w:rsidRDefault="00E37EE4" w:rsidP="00126850">
      <w:pPr>
        <w:spacing w:line="240" w:lineRule="auto"/>
      </w:pPr>
      <w:r>
        <w:separator/>
      </w:r>
    </w:p>
  </w:footnote>
  <w:footnote w:type="continuationSeparator" w:id="0">
    <w:p w:rsidR="00E37EE4" w:rsidRDefault="00E37EE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6718F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7EE4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CEDD-F80E-45A6-829E-AAD66644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2020-07-17T17:44:00Z</dcterms:modified>
</cp:coreProperties>
</file>