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90" w:rsidRPr="00BE4DA8" w:rsidRDefault="00DF21E1" w:rsidP="00857790">
      <w:pPr>
        <w:rPr>
          <w:rFonts w:ascii="Calibri" w:eastAsia="Arial Unicode MS" w:hAnsi="Calibri" w:cs="Calibri"/>
          <w:sz w:val="24"/>
          <w:szCs w:val="24"/>
        </w:rPr>
      </w:pPr>
      <w:r w:rsidRPr="00DF21E1">
        <w:rPr>
          <w:noProof/>
        </w:rPr>
        <w:pict>
          <v:rect id="Retângulo 16" o:spid="_x0000_s1026" style="position:absolute;margin-left:.45pt;margin-top:-7.2pt;width:140.1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" o:allowincell="f" fillcolor="#f2f2f2"/>
        </w:pict>
      </w:r>
      <w:r w:rsidR="00C10EA1">
        <w:rPr>
          <w:rFonts w:ascii="Calibri" w:eastAsia="Arial Unicode MS" w:hAnsi="Calibri" w:cs="Calibri"/>
          <w:b/>
          <w:sz w:val="24"/>
          <w:szCs w:val="24"/>
        </w:rPr>
        <w:t xml:space="preserve"> </w:t>
      </w:r>
      <w:r w:rsidR="00A954C4">
        <w:rPr>
          <w:rFonts w:ascii="Calibri" w:eastAsia="Arial Unicode MS" w:hAnsi="Calibri" w:cs="Calibri"/>
          <w:b/>
          <w:sz w:val="24"/>
          <w:szCs w:val="24"/>
        </w:rPr>
        <w:t>MENSAGEM</w:t>
      </w:r>
      <w:r w:rsidR="00857790" w:rsidRPr="00C53FB1">
        <w:rPr>
          <w:rFonts w:ascii="Calibri" w:eastAsia="Arial Unicode MS" w:hAnsi="Calibri" w:cs="Calibri"/>
          <w:b/>
          <w:sz w:val="24"/>
          <w:szCs w:val="24"/>
        </w:rPr>
        <w:t xml:space="preserve">/SJC Nº </w:t>
      </w:r>
      <w:r w:rsidR="0062102A">
        <w:rPr>
          <w:rFonts w:ascii="Calibri" w:eastAsia="Arial Unicode MS" w:hAnsi="Calibri" w:cs="Calibri"/>
          <w:b/>
          <w:sz w:val="24"/>
          <w:szCs w:val="24"/>
        </w:rPr>
        <w:t>1</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A954C4">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A954C4">
        <w:rPr>
          <w:rFonts w:ascii="Calibri" w:eastAsia="Arial Unicode MS" w:hAnsi="Calibri" w:cs="Calibri"/>
          <w:sz w:val="24"/>
          <w:szCs w:val="24"/>
        </w:rPr>
        <w:t>30</w:t>
      </w:r>
      <w:r w:rsidR="000C7667">
        <w:rPr>
          <w:rFonts w:ascii="Calibri" w:eastAsia="Arial Unicode MS" w:hAnsi="Calibri" w:cs="Calibri"/>
          <w:sz w:val="24"/>
          <w:szCs w:val="24"/>
        </w:rPr>
        <w:t xml:space="preserve"> de </w:t>
      </w:r>
      <w:r w:rsidR="00C10EA1">
        <w:rPr>
          <w:rFonts w:ascii="Calibri" w:eastAsia="Arial Unicode MS" w:hAnsi="Calibri" w:cs="Calibri"/>
          <w:sz w:val="24"/>
          <w:szCs w:val="24"/>
        </w:rPr>
        <w:t xml:space="preserve">junho </w:t>
      </w:r>
      <w:r w:rsidR="00E157F2">
        <w:rPr>
          <w:rFonts w:ascii="Calibri" w:eastAsia="Arial Unicode MS" w:hAnsi="Calibri" w:cs="Calibri"/>
          <w:sz w:val="24"/>
          <w:szCs w:val="24"/>
        </w:rPr>
        <w:t>de 2020</w:t>
      </w: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710979" w:rsidRDefault="00710979" w:rsidP="00A86092">
      <w:pPr>
        <w:spacing w:before="120" w:after="120"/>
        <w:ind w:firstLine="1418"/>
        <w:jc w:val="both"/>
        <w:rPr>
          <w:rFonts w:asciiTheme="minorHAnsi" w:hAnsiTheme="minorHAnsi" w:cs="Calibri"/>
          <w:sz w:val="24"/>
          <w:szCs w:val="24"/>
        </w:rPr>
      </w:pPr>
    </w:p>
    <w:p w:rsidR="00CC04DE" w:rsidRPr="00710979" w:rsidRDefault="00CC04DE" w:rsidP="00A86092">
      <w:pPr>
        <w:spacing w:before="120" w:after="120"/>
        <w:ind w:firstLine="1418"/>
        <w:jc w:val="both"/>
        <w:rPr>
          <w:rFonts w:asciiTheme="minorHAnsi" w:hAnsiTheme="minorHAnsi" w:cs="Calibri"/>
          <w:sz w:val="24"/>
          <w:szCs w:val="24"/>
        </w:rPr>
      </w:pPr>
      <w:r w:rsidRPr="00710979">
        <w:rPr>
          <w:rFonts w:asciiTheme="minorHAnsi" w:hAnsiTheme="minorHAnsi" w:cs="Calibri"/>
          <w:sz w:val="24"/>
          <w:szCs w:val="24"/>
        </w:rPr>
        <w:t>Senhor Presidente:</w:t>
      </w:r>
    </w:p>
    <w:p w:rsidR="00A954C4" w:rsidRDefault="00A954C4" w:rsidP="00FA4711">
      <w:pPr>
        <w:spacing w:before="120" w:after="120"/>
        <w:ind w:firstLine="1418"/>
        <w:jc w:val="both"/>
        <w:rPr>
          <w:rFonts w:asciiTheme="minorHAnsi" w:hAnsiTheme="minorHAnsi" w:cs="Calibri"/>
          <w:color w:val="000000"/>
          <w:sz w:val="24"/>
          <w:szCs w:val="24"/>
        </w:rPr>
      </w:pPr>
      <w:r w:rsidRPr="00A954C4">
        <w:rPr>
          <w:rFonts w:asciiTheme="minorHAnsi" w:hAnsiTheme="minorHAnsi" w:cs="Calibri"/>
          <w:color w:val="000000"/>
          <w:sz w:val="24"/>
          <w:szCs w:val="24"/>
        </w:rPr>
        <w:t xml:space="preserve">Pela presente mensagem, comunico a Vossa Excelência que, nos termos do §1º do </w:t>
      </w:r>
      <w:r>
        <w:rPr>
          <w:rFonts w:asciiTheme="minorHAnsi" w:hAnsiTheme="minorHAnsi" w:cs="Calibri"/>
          <w:color w:val="000000"/>
          <w:sz w:val="24"/>
          <w:szCs w:val="24"/>
        </w:rPr>
        <w:t>a</w:t>
      </w:r>
      <w:r w:rsidRPr="00A954C4">
        <w:rPr>
          <w:rFonts w:asciiTheme="minorHAnsi" w:hAnsiTheme="minorHAnsi" w:cs="Calibri"/>
          <w:color w:val="000000"/>
          <w:sz w:val="24"/>
          <w:szCs w:val="24"/>
        </w:rPr>
        <w:t xml:space="preserve">rt. 81 da </w:t>
      </w:r>
      <w:r w:rsidR="0021742C">
        <w:rPr>
          <w:rFonts w:asciiTheme="minorHAnsi" w:hAnsiTheme="minorHAnsi" w:cs="Calibri"/>
          <w:color w:val="000000"/>
          <w:sz w:val="24"/>
          <w:szCs w:val="24"/>
        </w:rPr>
        <w:t>L</w:t>
      </w:r>
      <w:r w:rsidRPr="00A954C4">
        <w:rPr>
          <w:rFonts w:asciiTheme="minorHAnsi" w:hAnsiTheme="minorHAnsi" w:cs="Calibri"/>
          <w:color w:val="000000"/>
          <w:sz w:val="24"/>
          <w:szCs w:val="24"/>
        </w:rPr>
        <w:t xml:space="preserve">ei Orgânica do Município, decidi vetar </w:t>
      </w:r>
      <w:r>
        <w:rPr>
          <w:rFonts w:asciiTheme="minorHAnsi" w:hAnsiTheme="minorHAnsi" w:cs="Calibri"/>
          <w:color w:val="000000"/>
          <w:sz w:val="24"/>
          <w:szCs w:val="24"/>
        </w:rPr>
        <w:t>integralmente</w:t>
      </w:r>
      <w:r w:rsidRPr="00A954C4">
        <w:rPr>
          <w:rFonts w:asciiTheme="minorHAnsi" w:hAnsiTheme="minorHAnsi" w:cs="Calibri"/>
          <w:color w:val="000000"/>
          <w:sz w:val="24"/>
          <w:szCs w:val="24"/>
        </w:rPr>
        <w:t xml:space="preserve">, por contrariedade ao interesse público, o Projeto de Lei nº </w:t>
      </w:r>
      <w:r>
        <w:rPr>
          <w:rFonts w:asciiTheme="minorHAnsi" w:hAnsiTheme="minorHAnsi" w:cs="Calibri"/>
          <w:color w:val="000000"/>
          <w:sz w:val="24"/>
          <w:szCs w:val="24"/>
        </w:rPr>
        <w:t xml:space="preserve">297/2019 </w:t>
      </w:r>
      <w:r w:rsidRPr="00A954C4">
        <w:rPr>
          <w:rFonts w:asciiTheme="minorHAnsi" w:hAnsiTheme="minorHAnsi" w:cs="Calibri"/>
          <w:color w:val="000000"/>
          <w:sz w:val="24"/>
          <w:szCs w:val="24"/>
        </w:rPr>
        <w:t xml:space="preserve">(Autógrafo nº </w:t>
      </w:r>
      <w:r>
        <w:rPr>
          <w:rFonts w:asciiTheme="minorHAnsi" w:hAnsiTheme="minorHAnsi" w:cs="Calibri"/>
          <w:color w:val="000000"/>
          <w:sz w:val="24"/>
          <w:szCs w:val="24"/>
        </w:rPr>
        <w:t>142</w:t>
      </w:r>
      <w:r w:rsidRPr="00A954C4">
        <w:rPr>
          <w:rFonts w:asciiTheme="minorHAnsi" w:hAnsiTheme="minorHAnsi" w:cs="Calibri"/>
          <w:color w:val="000000"/>
          <w:sz w:val="24"/>
          <w:szCs w:val="24"/>
        </w:rPr>
        <w:t>/</w:t>
      </w:r>
      <w:r>
        <w:rPr>
          <w:rFonts w:asciiTheme="minorHAnsi" w:hAnsiTheme="minorHAnsi" w:cs="Calibri"/>
          <w:color w:val="000000"/>
          <w:sz w:val="24"/>
          <w:szCs w:val="24"/>
        </w:rPr>
        <w:t>2020</w:t>
      </w:r>
      <w:r w:rsidRPr="00A954C4">
        <w:rPr>
          <w:rFonts w:asciiTheme="minorHAnsi" w:hAnsiTheme="minorHAnsi" w:cs="Calibri"/>
          <w:color w:val="000000"/>
          <w:sz w:val="24"/>
          <w:szCs w:val="24"/>
        </w:rPr>
        <w:t>), que “</w:t>
      </w:r>
      <w:r w:rsidR="004163E0">
        <w:rPr>
          <w:rFonts w:asciiTheme="minorHAnsi" w:hAnsiTheme="minorHAnsi" w:cs="Calibri"/>
          <w:color w:val="000000"/>
          <w:sz w:val="24"/>
          <w:szCs w:val="24"/>
        </w:rPr>
        <w:t>c</w:t>
      </w:r>
      <w:r w:rsidR="004163E0" w:rsidRPr="004163E0">
        <w:rPr>
          <w:rFonts w:asciiTheme="minorHAnsi" w:hAnsiTheme="minorHAnsi" w:cs="Calibri"/>
          <w:color w:val="000000"/>
          <w:sz w:val="24"/>
          <w:szCs w:val="24"/>
        </w:rPr>
        <w:t>onstitui informação de interesse coletivo ou geral, os nomes, cargos e jornadas de trabalho dos empregados, bem como os nomes dos sócios, de empresas prestadoras de serviços terceirizados que atuam junto à Administração Pública Direta e Indireta do Município de Araraquara.</w:t>
      </w:r>
      <w:proofErr w:type="gramStart"/>
      <w:r w:rsidR="004163E0">
        <w:rPr>
          <w:rFonts w:asciiTheme="minorHAnsi" w:hAnsiTheme="minorHAnsi" w:cs="Calibri"/>
          <w:color w:val="000000"/>
          <w:sz w:val="24"/>
          <w:szCs w:val="24"/>
        </w:rPr>
        <w:t>”</w:t>
      </w:r>
      <w:proofErr w:type="gramEnd"/>
    </w:p>
    <w:p w:rsidR="004163E0" w:rsidRDefault="004163E0"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No ponto, ouvidas a Secretaria Municipal de Justiça e Cidadania e a Controladoria Geral do Município de Araraquara, formei juízo pelo veto integral à supramencionada propositura</w:t>
      </w:r>
      <w:r w:rsidR="00F12A40">
        <w:rPr>
          <w:rFonts w:asciiTheme="minorHAnsi" w:hAnsiTheme="minorHAnsi" w:cs="Calibri"/>
          <w:color w:val="000000"/>
          <w:sz w:val="24"/>
          <w:szCs w:val="24"/>
        </w:rPr>
        <w:t>,</w:t>
      </w:r>
      <w:r>
        <w:rPr>
          <w:rFonts w:asciiTheme="minorHAnsi" w:hAnsiTheme="minorHAnsi" w:cs="Calibri"/>
          <w:color w:val="000000"/>
          <w:sz w:val="24"/>
          <w:szCs w:val="24"/>
        </w:rPr>
        <w:t xml:space="preserve"> pelos motivos que abaixo passo a expor. </w:t>
      </w:r>
    </w:p>
    <w:p w:rsidR="00F20276" w:rsidRDefault="00F20276"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Em apurada síntese, a iniciativa legislativa em questão tem por objetivo em converter como objeto de transparência ativa</w:t>
      </w:r>
      <w:r>
        <w:rPr>
          <w:rStyle w:val="Refdenotaderodap"/>
          <w:rFonts w:asciiTheme="minorHAnsi" w:hAnsiTheme="minorHAnsi" w:cs="Calibri"/>
          <w:color w:val="000000"/>
          <w:sz w:val="24"/>
          <w:szCs w:val="24"/>
        </w:rPr>
        <w:footnoteReference w:id="1"/>
      </w:r>
      <w:r w:rsidR="007B7F2F">
        <w:rPr>
          <w:rFonts w:asciiTheme="minorHAnsi" w:hAnsiTheme="minorHAnsi" w:cs="Calibri"/>
          <w:color w:val="000000"/>
          <w:sz w:val="24"/>
          <w:szCs w:val="24"/>
        </w:rPr>
        <w:t xml:space="preserve"> “</w:t>
      </w:r>
      <w:r w:rsidR="007B7F2F" w:rsidRPr="007B7F2F">
        <w:rPr>
          <w:rFonts w:asciiTheme="minorHAnsi" w:hAnsiTheme="minorHAnsi" w:cs="Calibri"/>
          <w:color w:val="000000"/>
          <w:sz w:val="24"/>
          <w:szCs w:val="24"/>
        </w:rPr>
        <w:t>os nomes, cargos e as jornadas de trabalho dos empregados, bem como os nomes dos sócios, de empresas prestadoras de serviços terceirizados que atuam junto à Administração Pública Direta e Indireta do Município de Araraquara</w:t>
      </w:r>
      <w:r w:rsidR="007B7F2F">
        <w:rPr>
          <w:rFonts w:asciiTheme="minorHAnsi" w:hAnsiTheme="minorHAnsi" w:cs="Calibri"/>
          <w:color w:val="000000"/>
          <w:sz w:val="24"/>
          <w:szCs w:val="24"/>
        </w:rPr>
        <w:t>”</w:t>
      </w:r>
      <w:r w:rsidR="007B7F2F" w:rsidRPr="007B7F2F">
        <w:rPr>
          <w:rFonts w:asciiTheme="minorHAnsi" w:hAnsiTheme="minorHAnsi" w:cs="Calibri"/>
          <w:color w:val="000000"/>
          <w:sz w:val="24"/>
          <w:szCs w:val="24"/>
        </w:rPr>
        <w:t>.</w:t>
      </w:r>
    </w:p>
    <w:p w:rsidR="007B7F2F" w:rsidRDefault="00400CCA"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Inicialmente, destaco </w:t>
      </w:r>
      <w:r w:rsidR="00006516">
        <w:rPr>
          <w:rFonts w:asciiTheme="minorHAnsi" w:hAnsiTheme="minorHAnsi" w:cs="Calibri"/>
          <w:color w:val="000000"/>
          <w:sz w:val="24"/>
          <w:szCs w:val="24"/>
        </w:rPr>
        <w:t xml:space="preserve">que uma parte das informações acima mencionadas já constitui, de </w:t>
      </w:r>
      <w:r w:rsidR="00F31B0D">
        <w:rPr>
          <w:rFonts w:asciiTheme="minorHAnsi" w:hAnsiTheme="minorHAnsi" w:cs="Calibri"/>
          <w:color w:val="000000"/>
          <w:sz w:val="24"/>
          <w:szCs w:val="24"/>
        </w:rPr>
        <w:t>fato e de direito</w:t>
      </w:r>
      <w:r w:rsidR="00006516">
        <w:rPr>
          <w:rFonts w:asciiTheme="minorHAnsi" w:hAnsiTheme="minorHAnsi" w:cs="Calibri"/>
          <w:color w:val="000000"/>
          <w:sz w:val="24"/>
          <w:szCs w:val="24"/>
        </w:rPr>
        <w:t xml:space="preserve">, </w:t>
      </w:r>
      <w:r w:rsidR="00F31B0D">
        <w:rPr>
          <w:rFonts w:asciiTheme="minorHAnsi" w:hAnsiTheme="minorHAnsi" w:cs="Calibri"/>
          <w:color w:val="000000"/>
          <w:sz w:val="24"/>
          <w:szCs w:val="24"/>
        </w:rPr>
        <w:t>informação objeto de transparência ativa: por força do inciso IV, “in fine”,</w:t>
      </w:r>
      <w:r w:rsidR="00D10A06">
        <w:rPr>
          <w:rFonts w:asciiTheme="minorHAnsi" w:hAnsiTheme="minorHAnsi" w:cs="Calibri"/>
          <w:color w:val="000000"/>
          <w:sz w:val="24"/>
          <w:szCs w:val="24"/>
        </w:rPr>
        <w:t xml:space="preserve"> </w:t>
      </w:r>
      <w:r w:rsidR="00F31B0D">
        <w:rPr>
          <w:rFonts w:asciiTheme="minorHAnsi" w:hAnsiTheme="minorHAnsi" w:cs="Calibri"/>
          <w:color w:val="000000"/>
          <w:sz w:val="24"/>
          <w:szCs w:val="24"/>
        </w:rPr>
        <w:t xml:space="preserve">do “caput” do art. 5º da </w:t>
      </w:r>
      <w:r w:rsidR="00F31B0D" w:rsidRPr="00F31B0D">
        <w:rPr>
          <w:rFonts w:asciiTheme="minorHAnsi" w:hAnsiTheme="minorHAnsi" w:cs="Calibri"/>
          <w:color w:val="000000"/>
          <w:sz w:val="24"/>
          <w:szCs w:val="24"/>
        </w:rPr>
        <w:t>Lei nº 9.862, de 29 de janeiro de 2020</w:t>
      </w:r>
      <w:r w:rsidR="00F31B0D">
        <w:rPr>
          <w:rFonts w:asciiTheme="minorHAnsi" w:hAnsiTheme="minorHAnsi" w:cs="Calibri"/>
          <w:color w:val="000000"/>
          <w:sz w:val="24"/>
          <w:szCs w:val="24"/>
        </w:rPr>
        <w:t xml:space="preserve">, </w:t>
      </w:r>
      <w:r w:rsidR="00D10A06">
        <w:rPr>
          <w:rFonts w:asciiTheme="minorHAnsi" w:hAnsiTheme="minorHAnsi" w:cs="Calibri"/>
          <w:color w:val="000000"/>
          <w:sz w:val="24"/>
          <w:szCs w:val="24"/>
        </w:rPr>
        <w:t xml:space="preserve">a Administração Pública Municipal Direta e Indireta já disponibiliza, nos sítios eletrônicos de seus respectivos órgãos, todos os contratos que celebram – incluindo-se, portanto, aqueles que tenham por objeto a terceirização de serviços –, nos quais </w:t>
      </w:r>
      <w:r w:rsidR="00450CF6">
        <w:rPr>
          <w:rFonts w:asciiTheme="minorHAnsi" w:hAnsiTheme="minorHAnsi" w:cs="Calibri"/>
          <w:color w:val="000000"/>
          <w:sz w:val="24"/>
          <w:szCs w:val="24"/>
        </w:rPr>
        <w:t>já constam os sócios e representantes das respectivas sociedades empresárias contratadas.</w:t>
      </w:r>
      <w:r w:rsidR="001D1531">
        <w:rPr>
          <w:rFonts w:asciiTheme="minorHAnsi" w:hAnsiTheme="minorHAnsi" w:cs="Calibri"/>
          <w:color w:val="000000"/>
          <w:sz w:val="24"/>
          <w:szCs w:val="24"/>
        </w:rPr>
        <w:t xml:space="preserve"> </w:t>
      </w:r>
      <w:r w:rsidR="001D1531">
        <w:rPr>
          <w:rStyle w:val="Refdenotaderodap"/>
          <w:rFonts w:asciiTheme="minorHAnsi" w:hAnsiTheme="minorHAnsi" w:cs="Calibri"/>
          <w:color w:val="000000"/>
          <w:sz w:val="24"/>
          <w:szCs w:val="24"/>
        </w:rPr>
        <w:footnoteReference w:id="2"/>
      </w:r>
    </w:p>
    <w:p w:rsidR="00400CCA" w:rsidRDefault="00400CCA"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lastRenderedPageBreak/>
        <w:t xml:space="preserve">Com efeito, </w:t>
      </w:r>
      <w:r w:rsidR="00F12A40">
        <w:rPr>
          <w:rFonts w:asciiTheme="minorHAnsi" w:hAnsiTheme="minorHAnsi" w:cs="Calibri"/>
          <w:color w:val="000000"/>
          <w:sz w:val="24"/>
          <w:szCs w:val="24"/>
        </w:rPr>
        <w:t>é precipuamente em razão da conversão, como objeto da transparência ativa, “d</w:t>
      </w:r>
      <w:r w:rsidR="00F12A40" w:rsidRPr="00F12A40">
        <w:rPr>
          <w:rFonts w:asciiTheme="minorHAnsi" w:hAnsiTheme="minorHAnsi" w:cs="Calibri"/>
          <w:color w:val="000000"/>
          <w:sz w:val="24"/>
          <w:szCs w:val="24"/>
        </w:rPr>
        <w:t xml:space="preserve">os nomes, cargos e as jornadas de trabalho </w:t>
      </w:r>
      <w:r w:rsidR="00F12A40" w:rsidRPr="00F12A40">
        <w:rPr>
          <w:rFonts w:asciiTheme="minorHAnsi" w:hAnsiTheme="minorHAnsi" w:cs="Calibri"/>
          <w:b/>
          <w:bCs/>
          <w:color w:val="000000"/>
          <w:sz w:val="24"/>
          <w:szCs w:val="24"/>
        </w:rPr>
        <w:t>dos empregados</w:t>
      </w:r>
      <w:r w:rsidR="00F12A40">
        <w:rPr>
          <w:rFonts w:asciiTheme="minorHAnsi" w:hAnsiTheme="minorHAnsi" w:cs="Calibri"/>
          <w:b/>
          <w:bCs/>
          <w:color w:val="000000"/>
          <w:sz w:val="24"/>
          <w:szCs w:val="24"/>
        </w:rPr>
        <w:t xml:space="preserve"> </w:t>
      </w:r>
      <w:r w:rsidR="00F12A40" w:rsidRPr="00F12A40">
        <w:rPr>
          <w:rFonts w:asciiTheme="minorHAnsi" w:hAnsiTheme="minorHAnsi" w:cs="Calibri"/>
          <w:color w:val="000000"/>
          <w:sz w:val="24"/>
          <w:szCs w:val="24"/>
        </w:rPr>
        <w:t>de empresas prestadoras de serviços terceirizados que atuam junto à Administração Pública Direta e Indireta do Município de Araraquara</w:t>
      </w:r>
      <w:r w:rsidR="00F12A40">
        <w:rPr>
          <w:rFonts w:asciiTheme="minorHAnsi" w:hAnsiTheme="minorHAnsi" w:cs="Calibri"/>
          <w:color w:val="000000"/>
          <w:sz w:val="24"/>
          <w:szCs w:val="24"/>
        </w:rPr>
        <w:t>” (grifo nosso) que s</w:t>
      </w:r>
      <w:r w:rsidR="003A4EF5">
        <w:rPr>
          <w:rFonts w:asciiTheme="minorHAnsi" w:hAnsiTheme="minorHAnsi" w:cs="Calibri"/>
          <w:color w:val="000000"/>
          <w:sz w:val="24"/>
          <w:szCs w:val="24"/>
        </w:rPr>
        <w:t xml:space="preserve">e </w:t>
      </w:r>
      <w:r w:rsidR="0086724B">
        <w:rPr>
          <w:rFonts w:asciiTheme="minorHAnsi" w:hAnsiTheme="minorHAnsi" w:cs="Calibri"/>
          <w:color w:val="000000"/>
          <w:sz w:val="24"/>
          <w:szCs w:val="24"/>
        </w:rPr>
        <w:t xml:space="preserve">fundamenta </w:t>
      </w:r>
      <w:r w:rsidR="003A4EF5">
        <w:rPr>
          <w:rFonts w:asciiTheme="minorHAnsi" w:hAnsiTheme="minorHAnsi" w:cs="Calibri"/>
          <w:color w:val="000000"/>
          <w:sz w:val="24"/>
          <w:szCs w:val="24"/>
        </w:rPr>
        <w:t>o veto que ora aponho.</w:t>
      </w:r>
    </w:p>
    <w:p w:rsidR="00295AB2" w:rsidRDefault="0086724B"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De um lado, </w:t>
      </w:r>
      <w:r w:rsidR="0059469E">
        <w:rPr>
          <w:rFonts w:asciiTheme="minorHAnsi" w:hAnsiTheme="minorHAnsi" w:cs="Calibri"/>
          <w:color w:val="000000"/>
          <w:sz w:val="24"/>
          <w:szCs w:val="24"/>
        </w:rPr>
        <w:t>não se pode descuidar do fato de que, a cada contratação que realiza, todo e qualquer órgão público possui a obrigação de zelar pela fiscalização da avença, a fim de observar o estrito cumprimento de seus termos, bem como se se encontra em posição de regularidade. Ou seja: quando um órgão público municipal contrata uma prestadora de serviço terceirizado, ele, no mínimo, deve deslocar um de seus agentes para verificar se tal prestadora está desempenhando corretamente o serviço terceirizado, bem como verificar se tal prestadora está cumprindo os requisitos de regularidade de contratação para com os entes públicos (v.g. regularidade fiscal e trabalhista).</w:t>
      </w:r>
    </w:p>
    <w:p w:rsidR="0059469E" w:rsidRDefault="00DC0CF4"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Na medida em que são inúmeros os contratos que os órgãos públicos municipais firmam para a prestação de serviços terceirizados, facilmente se evidencia que consideráveis recursos são direcionados por tais órgãos públicos a fim de que se realize a fiscalização de tais contratos </w:t>
      </w:r>
      <w:r w:rsidR="00297864">
        <w:rPr>
          <w:rFonts w:asciiTheme="minorHAnsi" w:hAnsiTheme="minorHAnsi" w:cs="Calibri"/>
          <w:color w:val="000000"/>
          <w:sz w:val="24"/>
          <w:szCs w:val="24"/>
        </w:rPr>
        <w:t>–</w:t>
      </w:r>
      <w:r>
        <w:rPr>
          <w:rFonts w:asciiTheme="minorHAnsi" w:hAnsiTheme="minorHAnsi" w:cs="Calibri"/>
          <w:color w:val="000000"/>
          <w:sz w:val="24"/>
          <w:szCs w:val="24"/>
        </w:rPr>
        <w:t xml:space="preserve"> </w:t>
      </w:r>
      <w:r w:rsidR="00297864">
        <w:rPr>
          <w:rFonts w:asciiTheme="minorHAnsi" w:hAnsiTheme="minorHAnsi" w:cs="Calibri"/>
          <w:color w:val="000000"/>
          <w:sz w:val="24"/>
          <w:szCs w:val="24"/>
        </w:rPr>
        <w:t xml:space="preserve">o que pressupõe não somente a fiscalização em si, mas a apuração de eventuais descumprimentos ou faltas que sejam verificados durante a execução contratual. </w:t>
      </w:r>
    </w:p>
    <w:p w:rsidR="0059469E" w:rsidRDefault="00453936" w:rsidP="00453936">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Ainda na seara de complexidade de execução da medida em comento, não se pode deixar de levar em conta que, ao contratar a prestação do serviço terceirizado, o órgão público municipal não pode se imiscuir nos meios pelos quais o prestador de serviços cumprirá suas obrigações. Por tal razão, o prestador de serviços terceirizados não está obrigado a destinar, para a execução de dado serviço, o mesmo empregado – hipoteticamente: num contrato anual, ele poderá destinar um empregado diferente para cada dia do ano em que o serviço for prestado.</w:t>
      </w:r>
      <w:proofErr w:type="gramStart"/>
      <w:r w:rsidR="0071684B">
        <w:rPr>
          <w:rStyle w:val="Refdenotaderodap"/>
          <w:rFonts w:asciiTheme="minorHAnsi" w:hAnsiTheme="minorHAnsi" w:cs="Calibri"/>
          <w:color w:val="000000"/>
          <w:sz w:val="24"/>
          <w:szCs w:val="24"/>
        </w:rPr>
        <w:footnoteReference w:id="3"/>
      </w:r>
      <w:proofErr w:type="gramEnd"/>
      <w:r w:rsidR="0071684B">
        <w:rPr>
          <w:rFonts w:asciiTheme="minorHAnsi" w:hAnsiTheme="minorHAnsi" w:cs="Calibri"/>
          <w:color w:val="000000"/>
          <w:sz w:val="24"/>
          <w:szCs w:val="24"/>
        </w:rPr>
        <w:t xml:space="preserve"> </w:t>
      </w:r>
    </w:p>
    <w:p w:rsidR="0071684B" w:rsidRDefault="0071684B" w:rsidP="0071684B">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Perceba-se, desta forma, que o simples advento da inclusão das informações atinentes aos empregados de prestadores de serviços terceirizados sob a rubrica da transparência ativa implicaria, inescapavelmente, na necessidade de aumento dos recursos direcionados à fiscalização de tais contratos – eis que a tarefa de coleta de tais informações constitui, precipuamente, um dos ramos da atividade fiscalizatória. Em última análise: a iniciativa legislativa ora vetada inevitavelmente implicará na necessidade expansão dos gastos inerentes à atividade fiscalizatória dos contratos firmados com prestadores de serviços terceirizados.</w:t>
      </w:r>
      <w:proofErr w:type="gramStart"/>
      <w:r>
        <w:rPr>
          <w:rStyle w:val="Refdenotaderodap"/>
          <w:rFonts w:asciiTheme="minorHAnsi" w:hAnsiTheme="minorHAnsi" w:cs="Calibri"/>
          <w:color w:val="000000"/>
          <w:sz w:val="24"/>
          <w:szCs w:val="24"/>
        </w:rPr>
        <w:footnoteReference w:id="4"/>
      </w:r>
      <w:proofErr w:type="gramEnd"/>
    </w:p>
    <w:p w:rsidR="0071684B" w:rsidRDefault="0043658B" w:rsidP="00453936">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De outro lado, </w:t>
      </w:r>
      <w:r w:rsidR="00E620E4">
        <w:rPr>
          <w:rFonts w:asciiTheme="minorHAnsi" w:hAnsiTheme="minorHAnsi" w:cs="Calibri"/>
          <w:color w:val="000000"/>
          <w:sz w:val="24"/>
          <w:szCs w:val="24"/>
        </w:rPr>
        <w:t xml:space="preserve">se </w:t>
      </w:r>
      <w:r>
        <w:rPr>
          <w:rFonts w:asciiTheme="minorHAnsi" w:hAnsiTheme="minorHAnsi" w:cs="Calibri"/>
          <w:color w:val="000000"/>
          <w:sz w:val="24"/>
          <w:szCs w:val="24"/>
        </w:rPr>
        <w:t>deve ter em conta que nosso ordenamento jurídico resguarda</w:t>
      </w:r>
      <w:r w:rsidR="00E620E4">
        <w:rPr>
          <w:rFonts w:asciiTheme="minorHAnsi" w:hAnsiTheme="minorHAnsi" w:cs="Calibri"/>
          <w:color w:val="000000"/>
          <w:sz w:val="24"/>
          <w:szCs w:val="24"/>
        </w:rPr>
        <w:t>, a toda e qualquer pessoa,</w:t>
      </w:r>
      <w:r>
        <w:rPr>
          <w:rFonts w:asciiTheme="minorHAnsi" w:hAnsiTheme="minorHAnsi" w:cs="Calibri"/>
          <w:color w:val="000000"/>
          <w:sz w:val="24"/>
          <w:szCs w:val="24"/>
        </w:rPr>
        <w:t xml:space="preserve"> o direito à privacidade </w:t>
      </w:r>
      <w:r w:rsidR="00E620E4">
        <w:rPr>
          <w:rFonts w:asciiTheme="minorHAnsi" w:hAnsiTheme="minorHAnsi" w:cs="Calibri"/>
          <w:color w:val="000000"/>
          <w:sz w:val="24"/>
          <w:szCs w:val="24"/>
        </w:rPr>
        <w:t>–</w:t>
      </w:r>
      <w:r>
        <w:rPr>
          <w:rFonts w:asciiTheme="minorHAnsi" w:hAnsiTheme="minorHAnsi" w:cs="Calibri"/>
          <w:color w:val="000000"/>
          <w:sz w:val="24"/>
          <w:szCs w:val="24"/>
        </w:rPr>
        <w:t xml:space="preserve"> </w:t>
      </w:r>
      <w:r w:rsidR="00E620E4">
        <w:rPr>
          <w:rFonts w:asciiTheme="minorHAnsi" w:hAnsiTheme="minorHAnsi" w:cs="Calibri"/>
          <w:color w:val="000000"/>
          <w:sz w:val="24"/>
          <w:szCs w:val="24"/>
        </w:rPr>
        <w:t xml:space="preserve">e o nome constitui o ponto de partida para todo e qualquer instrumento jurídico </w:t>
      </w:r>
      <w:r w:rsidR="008A6C45">
        <w:rPr>
          <w:rFonts w:asciiTheme="minorHAnsi" w:hAnsiTheme="minorHAnsi" w:cs="Calibri"/>
          <w:color w:val="000000"/>
          <w:sz w:val="24"/>
          <w:szCs w:val="24"/>
        </w:rPr>
        <w:t xml:space="preserve">que </w:t>
      </w:r>
      <w:r w:rsidR="00E620E4">
        <w:rPr>
          <w:rFonts w:asciiTheme="minorHAnsi" w:hAnsiTheme="minorHAnsi" w:cs="Calibri"/>
          <w:color w:val="000000"/>
          <w:sz w:val="24"/>
          <w:szCs w:val="24"/>
        </w:rPr>
        <w:t>tutel</w:t>
      </w:r>
      <w:r w:rsidR="008A6C45">
        <w:rPr>
          <w:rFonts w:asciiTheme="minorHAnsi" w:hAnsiTheme="minorHAnsi" w:cs="Calibri"/>
          <w:color w:val="000000"/>
          <w:sz w:val="24"/>
          <w:szCs w:val="24"/>
        </w:rPr>
        <w:t>e</w:t>
      </w:r>
      <w:r w:rsidR="00E620E4">
        <w:rPr>
          <w:rFonts w:asciiTheme="minorHAnsi" w:hAnsiTheme="minorHAnsi" w:cs="Calibri"/>
          <w:color w:val="000000"/>
          <w:sz w:val="24"/>
          <w:szCs w:val="24"/>
        </w:rPr>
        <w:t xml:space="preserve"> a privacidade. </w:t>
      </w:r>
    </w:p>
    <w:p w:rsidR="00C418D2" w:rsidRDefault="00C418D2" w:rsidP="00453936">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lastRenderedPageBreak/>
        <w:t>Nesse sentido</w:t>
      </w:r>
      <w:r w:rsidR="008A6C45">
        <w:rPr>
          <w:rFonts w:asciiTheme="minorHAnsi" w:hAnsiTheme="minorHAnsi" w:cs="Calibri"/>
          <w:color w:val="000000"/>
          <w:sz w:val="24"/>
          <w:szCs w:val="24"/>
        </w:rPr>
        <w:t xml:space="preserve">, a iniciativa legislativa ora vetada equipara, em parte, os empregados de prestadores de serviços terceirizados contratados por órgãos públicos aos servidores públicos: pretende a iniciativa legislativa estender, em parte, as obrigações de transparência ativa inscritas no inciso VII do “caput” do art. 5º da Lei 9.862, de 2020, aos empregados de prestadores de serviços. </w:t>
      </w:r>
    </w:p>
    <w:p w:rsidR="008A6C45" w:rsidRDefault="008A6C45" w:rsidP="00453936">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Com efeito, deve-se ter em conta que a “</w:t>
      </w:r>
      <w:proofErr w:type="spellStart"/>
      <w:r>
        <w:rPr>
          <w:rFonts w:asciiTheme="minorHAnsi" w:hAnsiTheme="minorHAnsi" w:cs="Calibri"/>
          <w:color w:val="000000"/>
          <w:sz w:val="24"/>
          <w:szCs w:val="24"/>
        </w:rPr>
        <w:t>ratio</w:t>
      </w:r>
      <w:proofErr w:type="spellEnd"/>
      <w:r>
        <w:rPr>
          <w:rFonts w:asciiTheme="minorHAnsi" w:hAnsiTheme="minorHAnsi" w:cs="Calibri"/>
          <w:color w:val="000000"/>
          <w:sz w:val="24"/>
          <w:szCs w:val="24"/>
        </w:rPr>
        <w:t xml:space="preserve">” do dispositivo acima mencionado já fora esmiuçada pelo Colendo Supremo Tribunal Federal que, em sede de repercussão geral, assim se manifestou: </w:t>
      </w:r>
    </w:p>
    <w:p w:rsidR="00453936" w:rsidRDefault="00CA51A0" w:rsidP="00CA51A0">
      <w:pPr>
        <w:ind w:left="3969"/>
        <w:jc w:val="both"/>
        <w:rPr>
          <w:rFonts w:asciiTheme="minorHAnsi" w:hAnsiTheme="minorHAnsi" w:cs="Calibri"/>
          <w:color w:val="000000"/>
          <w:sz w:val="24"/>
          <w:szCs w:val="24"/>
        </w:rPr>
      </w:pPr>
      <w:r>
        <w:rPr>
          <w:rFonts w:asciiTheme="minorHAnsi" w:hAnsiTheme="minorHAnsi" w:cs="Calibri"/>
          <w:color w:val="000000"/>
          <w:sz w:val="24"/>
          <w:szCs w:val="24"/>
        </w:rPr>
        <w:t xml:space="preserve">“1. </w:t>
      </w:r>
      <w:r w:rsidRPr="00CA51A0">
        <w:rPr>
          <w:rFonts w:asciiTheme="minorHAnsi" w:hAnsiTheme="minorHAnsi" w:cs="Calibri"/>
          <w:color w:val="000000"/>
          <w:sz w:val="24"/>
          <w:szCs w:val="24"/>
        </w:rPr>
        <w:t>Caso em que a situação</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específica dos servidores públicos é regida pela 1ª parte do</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inciso XXXIII do art. 5º da Constituição. Sua remuneração bruta,</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 xml:space="preserve">cargos e funções por eles </w:t>
      </w:r>
      <w:proofErr w:type="spellStart"/>
      <w:r w:rsidRPr="00CA51A0">
        <w:rPr>
          <w:rFonts w:asciiTheme="minorHAnsi" w:hAnsiTheme="minorHAnsi" w:cs="Calibri"/>
          <w:color w:val="000000"/>
          <w:sz w:val="24"/>
          <w:szCs w:val="24"/>
        </w:rPr>
        <w:t>titularizados</w:t>
      </w:r>
      <w:proofErr w:type="spellEnd"/>
      <w:r w:rsidRPr="00CA51A0">
        <w:rPr>
          <w:rFonts w:asciiTheme="minorHAnsi" w:hAnsiTheme="minorHAnsi" w:cs="Calibri"/>
          <w:color w:val="000000"/>
          <w:sz w:val="24"/>
          <w:szCs w:val="24"/>
        </w:rPr>
        <w:t>, órgãos de sua formal</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lotação, tudo é constitutivo de informação de interesse coletivo</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ou geral. Expondo-se, portanto, a divulgação oficial. Sem que a</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intimidade deles, vida privada e segurança pessoal e familiar se</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encaixem nas exceções de que trata a parte derradeira do</w:t>
      </w:r>
      <w:r w:rsidRPr="00CA51A0">
        <w:t xml:space="preserve"> </w:t>
      </w:r>
      <w:r w:rsidRPr="00CA51A0">
        <w:rPr>
          <w:rFonts w:asciiTheme="minorHAnsi" w:hAnsiTheme="minorHAnsi" w:cs="Calibri"/>
          <w:color w:val="000000"/>
          <w:sz w:val="24"/>
          <w:szCs w:val="24"/>
        </w:rPr>
        <w:t>mesmo dispositivo constitucional (inciso XXXIII do art. 5º), pois</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o fato é que não estão em jogo nem a segurança do Estado nem</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do conjunto da sociedade. 2. Não cabe, no caso, falar de</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intimidade ou de vida privada, pois os dados objeto da</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divulgação em causa dizem respeito a agentes públicos</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enquanto agentes públicos mesmos; ou, na linguagem da</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própria Constituição, agentes estatais agindo “nessa qualidade”</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 6º do art. 37). E quanto à segurança física ou corporal dos</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servidores, seja pessoal, seja familiarmente, claro que ela</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resultará um tanto ou quanto fragilizada com a divulgação</w:t>
      </w:r>
      <w:r>
        <w:rPr>
          <w:rFonts w:asciiTheme="minorHAnsi" w:hAnsiTheme="minorHAnsi" w:cs="Calibri"/>
          <w:color w:val="000000"/>
          <w:sz w:val="24"/>
          <w:szCs w:val="24"/>
        </w:rPr>
        <w:t xml:space="preserve"> </w:t>
      </w:r>
      <w:proofErr w:type="spellStart"/>
      <w:r w:rsidRPr="00CA51A0">
        <w:rPr>
          <w:rFonts w:asciiTheme="minorHAnsi" w:hAnsiTheme="minorHAnsi" w:cs="Calibri"/>
          <w:color w:val="000000"/>
          <w:sz w:val="24"/>
          <w:szCs w:val="24"/>
        </w:rPr>
        <w:t>nominalizada</w:t>
      </w:r>
      <w:proofErr w:type="spellEnd"/>
      <w:r w:rsidRPr="00CA51A0">
        <w:rPr>
          <w:rFonts w:asciiTheme="minorHAnsi" w:hAnsiTheme="minorHAnsi" w:cs="Calibri"/>
          <w:color w:val="000000"/>
          <w:sz w:val="24"/>
          <w:szCs w:val="24"/>
        </w:rPr>
        <w:t xml:space="preserve"> dos dados em debate, mas é um tipo de risco</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pessoal e familiar que se atenua com a proibição de se revelar o</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endereço residencial, o CPF e a CI de cada servidor. No mais, é</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o preço que se paga pela opção por uma carreira pública no seio</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de um Estado republicano.</w:t>
      </w:r>
      <w:r>
        <w:rPr>
          <w:rFonts w:asciiTheme="minorHAnsi" w:hAnsiTheme="minorHAnsi" w:cs="Calibri"/>
          <w:color w:val="000000"/>
          <w:sz w:val="24"/>
          <w:szCs w:val="24"/>
        </w:rPr>
        <w:t>”</w:t>
      </w:r>
    </w:p>
    <w:p w:rsidR="00CA51A0" w:rsidRDefault="00CA51A0" w:rsidP="00CA51A0">
      <w:pPr>
        <w:ind w:left="3969"/>
        <w:jc w:val="both"/>
        <w:rPr>
          <w:rFonts w:asciiTheme="minorHAnsi" w:hAnsiTheme="minorHAnsi" w:cs="Calibri"/>
          <w:color w:val="000000"/>
          <w:sz w:val="24"/>
          <w:szCs w:val="24"/>
        </w:rPr>
      </w:pPr>
      <w:r w:rsidRPr="00CA51A0">
        <w:rPr>
          <w:rFonts w:asciiTheme="minorHAnsi" w:hAnsiTheme="minorHAnsi" w:cs="Calibri"/>
          <w:color w:val="000000"/>
          <w:sz w:val="24"/>
          <w:szCs w:val="24"/>
        </w:rPr>
        <w:t>Agravo Regimental na Suspensão de Segurança 3.902</w:t>
      </w:r>
      <w:r>
        <w:rPr>
          <w:rFonts w:asciiTheme="minorHAnsi" w:hAnsiTheme="minorHAnsi" w:cs="Calibri"/>
          <w:color w:val="000000"/>
          <w:sz w:val="24"/>
          <w:szCs w:val="24"/>
        </w:rPr>
        <w:t xml:space="preserve"> </w:t>
      </w:r>
      <w:r w:rsidRPr="00CA51A0">
        <w:rPr>
          <w:rFonts w:asciiTheme="minorHAnsi" w:hAnsiTheme="minorHAnsi" w:cs="Calibri"/>
          <w:color w:val="000000"/>
          <w:sz w:val="24"/>
          <w:szCs w:val="24"/>
        </w:rPr>
        <w:t xml:space="preserve">(Min. Ayres Britto, </w:t>
      </w:r>
      <w:proofErr w:type="spellStart"/>
      <w:r w:rsidRPr="00CA51A0">
        <w:rPr>
          <w:rFonts w:asciiTheme="minorHAnsi" w:hAnsiTheme="minorHAnsi" w:cs="Calibri"/>
          <w:color w:val="000000"/>
          <w:sz w:val="24"/>
          <w:szCs w:val="24"/>
        </w:rPr>
        <w:t>DJe</w:t>
      </w:r>
      <w:proofErr w:type="spellEnd"/>
      <w:r w:rsidRPr="00CA51A0">
        <w:rPr>
          <w:rFonts w:asciiTheme="minorHAnsi" w:hAnsiTheme="minorHAnsi" w:cs="Calibri"/>
          <w:color w:val="000000"/>
          <w:sz w:val="24"/>
          <w:szCs w:val="24"/>
        </w:rPr>
        <w:t xml:space="preserve"> de 3/10/2011</w:t>
      </w:r>
      <w:r>
        <w:rPr>
          <w:rFonts w:asciiTheme="minorHAnsi" w:hAnsiTheme="minorHAnsi" w:cs="Calibri"/>
          <w:color w:val="000000"/>
          <w:sz w:val="24"/>
          <w:szCs w:val="24"/>
        </w:rPr>
        <w:t>)</w:t>
      </w:r>
    </w:p>
    <w:p w:rsidR="00295AB2" w:rsidRDefault="00CA51A0"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Ora, na medida em que os empregados de prestadores de serviços terceirizados (i) não integram qualquer carreira pública de “per se” e (ii) são </w:t>
      </w:r>
      <w:proofErr w:type="spellStart"/>
      <w:r>
        <w:rPr>
          <w:rFonts w:asciiTheme="minorHAnsi" w:hAnsiTheme="minorHAnsi" w:cs="Calibri"/>
          <w:color w:val="000000"/>
          <w:sz w:val="24"/>
          <w:szCs w:val="24"/>
        </w:rPr>
        <w:t>tão-somente</w:t>
      </w:r>
      <w:proofErr w:type="spellEnd"/>
      <w:r>
        <w:rPr>
          <w:rFonts w:asciiTheme="minorHAnsi" w:hAnsiTheme="minorHAnsi" w:cs="Calibri"/>
          <w:color w:val="000000"/>
          <w:sz w:val="24"/>
          <w:szCs w:val="24"/>
        </w:rPr>
        <w:t xml:space="preserve"> reflexamente remuneradores com recursos públicos, não haveria fundamentação suficientemente hígida a ponto de </w:t>
      </w:r>
      <w:r w:rsidR="00307335">
        <w:rPr>
          <w:rFonts w:asciiTheme="minorHAnsi" w:hAnsiTheme="minorHAnsi" w:cs="Calibri"/>
          <w:color w:val="000000"/>
          <w:sz w:val="24"/>
          <w:szCs w:val="24"/>
        </w:rPr>
        <w:t xml:space="preserve">impor àqueles os mesmos ônus – em última análise, o sacrifício de suas privacidades – que recaem sobre os servidores públicos em geral. </w:t>
      </w:r>
    </w:p>
    <w:p w:rsidR="00307335" w:rsidRDefault="00307335" w:rsidP="00FA4711">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lastRenderedPageBreak/>
        <w:t xml:space="preserve">Nesse sentido, também necessário que se mencione que muitos dos empregados de prestadores de serviços terceirizados atuam em áreas extremamente sensíveis aos órgãos públicos municipais, tais como segurança, vigilância e informática – todas expressamente mencionadas na iniciativa legislativa ora vetada. Ora, a divulgação ostensiva dos nomes de empregados que atuam em áreas sensíveis poderia não só ser periclitante para a própria segurança de tais empregados, mas também para a prestadora do serviço terceirizado ou mesmo do órgão público contratante. </w:t>
      </w:r>
    </w:p>
    <w:p w:rsidR="002D57A7" w:rsidRDefault="002D57A7" w:rsidP="003A4EF5">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Ademais, confrontando-se os dois aspectos anteriormente mencionados – complexidade de execução da medida prevista na iniciativa legislativa e restrição da privacidade dos empregados de prestadores de serviços terceirizados – ao objetivo constante da justificativa da iniciativa legislativa ora vetada – trazer “mais </w:t>
      </w:r>
      <w:r w:rsidRPr="00FC7201">
        <w:rPr>
          <w:rFonts w:asciiTheme="minorHAnsi" w:hAnsiTheme="minorHAnsi" w:cs="Calibri"/>
          <w:color w:val="000000"/>
          <w:sz w:val="24"/>
          <w:szCs w:val="24"/>
        </w:rPr>
        <w:t>transparência à gestão pública</w:t>
      </w:r>
      <w:r w:rsidR="00EB0E23">
        <w:rPr>
          <w:rFonts w:asciiTheme="minorHAnsi" w:hAnsiTheme="minorHAnsi" w:cs="Calibri"/>
          <w:color w:val="000000"/>
          <w:sz w:val="24"/>
          <w:szCs w:val="24"/>
        </w:rPr>
        <w:t>”</w:t>
      </w:r>
      <w:r w:rsidRPr="00FC7201">
        <w:rPr>
          <w:rFonts w:asciiTheme="minorHAnsi" w:hAnsiTheme="minorHAnsi" w:cs="Calibri"/>
          <w:color w:val="000000"/>
          <w:sz w:val="24"/>
          <w:szCs w:val="24"/>
        </w:rPr>
        <w:t xml:space="preserve"> e dificultar </w:t>
      </w:r>
      <w:r w:rsidR="00EB0E23">
        <w:rPr>
          <w:rFonts w:asciiTheme="minorHAnsi" w:hAnsiTheme="minorHAnsi" w:cs="Calibri"/>
          <w:color w:val="000000"/>
          <w:sz w:val="24"/>
          <w:szCs w:val="24"/>
        </w:rPr>
        <w:t>“</w:t>
      </w:r>
      <w:r w:rsidRPr="00FC7201">
        <w:rPr>
          <w:rFonts w:asciiTheme="minorHAnsi" w:hAnsiTheme="minorHAnsi" w:cs="Calibri"/>
          <w:color w:val="000000"/>
          <w:sz w:val="24"/>
          <w:szCs w:val="24"/>
        </w:rPr>
        <w:t>a prática do favorecimento indevido de familiares e a contratação de pessoas sem qualificação em troca de favores políticos</w:t>
      </w:r>
      <w:proofErr w:type="gramStart"/>
      <w:r w:rsidR="00EB0E23">
        <w:rPr>
          <w:rFonts w:asciiTheme="minorHAnsi" w:hAnsiTheme="minorHAnsi" w:cs="Calibri"/>
          <w:color w:val="000000"/>
          <w:sz w:val="24"/>
          <w:szCs w:val="24"/>
        </w:rPr>
        <w:t>”</w:t>
      </w:r>
      <w:proofErr w:type="gramEnd"/>
      <w:r>
        <w:rPr>
          <w:rStyle w:val="Refdenotaderodap"/>
          <w:rFonts w:asciiTheme="minorHAnsi" w:hAnsiTheme="minorHAnsi" w:cs="Calibri"/>
          <w:color w:val="000000"/>
          <w:sz w:val="24"/>
          <w:szCs w:val="24"/>
        </w:rPr>
        <w:footnoteReference w:id="5"/>
      </w:r>
      <w:r w:rsidR="00EB0E23">
        <w:rPr>
          <w:rFonts w:asciiTheme="minorHAnsi" w:hAnsiTheme="minorHAnsi" w:cs="Calibri"/>
          <w:color w:val="000000"/>
          <w:sz w:val="24"/>
          <w:szCs w:val="24"/>
        </w:rPr>
        <w:t xml:space="preserve"> –, evidencia-se a desproporcionalidade entre os meios apresentados e os objetivos buscados:</w:t>
      </w:r>
      <w:r w:rsidR="00C55308">
        <w:rPr>
          <w:rFonts w:asciiTheme="minorHAnsi" w:hAnsiTheme="minorHAnsi" w:cs="Calibri"/>
          <w:color w:val="000000"/>
          <w:sz w:val="24"/>
          <w:szCs w:val="24"/>
        </w:rPr>
        <w:t xml:space="preserve"> não há dúvidas de que o aumento da transparência e a coibição de favorecimentos indevidos são máximas de grande importância; contudo, revela-se desproporcional a sua persecução a partir do momento em que esta demanda um inoportuno e desmesurado aumento do dispêndio de recursos públicos (especialmente na presente situação de pandemia)</w:t>
      </w:r>
      <w:r w:rsidR="009905BA">
        <w:rPr>
          <w:rFonts w:asciiTheme="minorHAnsi" w:hAnsiTheme="minorHAnsi" w:cs="Calibri"/>
          <w:color w:val="000000"/>
          <w:sz w:val="24"/>
          <w:szCs w:val="24"/>
        </w:rPr>
        <w:t xml:space="preserve">, assim como um sacrifício desarrazoado da privacidade de pessoas sob as quais não pende o múnus do serviço público. </w:t>
      </w:r>
    </w:p>
    <w:p w:rsidR="003F152C" w:rsidRDefault="00707D00" w:rsidP="003A4EF5">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Por fim, </w:t>
      </w:r>
      <w:r w:rsidR="003A4EF5">
        <w:rPr>
          <w:rFonts w:asciiTheme="minorHAnsi" w:hAnsiTheme="minorHAnsi" w:cs="Calibri"/>
          <w:color w:val="000000"/>
          <w:sz w:val="24"/>
          <w:szCs w:val="24"/>
        </w:rPr>
        <w:t>reconheço que, de maneira geral, toda ação em favor da transparência é interessante e benvinda</w:t>
      </w:r>
      <w:r w:rsidR="003F152C">
        <w:rPr>
          <w:rFonts w:asciiTheme="minorHAnsi" w:hAnsiTheme="minorHAnsi" w:cs="Calibri"/>
          <w:color w:val="000000"/>
          <w:sz w:val="24"/>
          <w:szCs w:val="24"/>
        </w:rPr>
        <w:t xml:space="preserve">. Inclusive, </w:t>
      </w:r>
      <w:r w:rsidR="006C6759">
        <w:rPr>
          <w:rFonts w:asciiTheme="minorHAnsi" w:hAnsiTheme="minorHAnsi" w:cs="Calibri"/>
          <w:color w:val="000000"/>
          <w:sz w:val="24"/>
          <w:szCs w:val="24"/>
        </w:rPr>
        <w:t xml:space="preserve">foi exatamente em cumprimento a tal mister que envidei </w:t>
      </w:r>
      <w:r w:rsidR="003A4EF5">
        <w:rPr>
          <w:rFonts w:asciiTheme="minorHAnsi" w:hAnsiTheme="minorHAnsi" w:cs="Calibri"/>
          <w:color w:val="000000"/>
          <w:sz w:val="24"/>
          <w:szCs w:val="24"/>
        </w:rPr>
        <w:t>altivos esforços para efetivar a transparência</w:t>
      </w:r>
      <w:r w:rsidR="003F152C">
        <w:rPr>
          <w:rFonts w:asciiTheme="minorHAnsi" w:hAnsiTheme="minorHAnsi" w:cs="Calibri"/>
          <w:color w:val="000000"/>
          <w:sz w:val="24"/>
          <w:szCs w:val="24"/>
        </w:rPr>
        <w:t xml:space="preserve"> e o controle sobre </w:t>
      </w:r>
      <w:r w:rsidR="003A4EF5">
        <w:rPr>
          <w:rFonts w:asciiTheme="minorHAnsi" w:hAnsiTheme="minorHAnsi" w:cs="Calibri"/>
          <w:color w:val="000000"/>
          <w:sz w:val="24"/>
          <w:szCs w:val="24"/>
        </w:rPr>
        <w:t xml:space="preserve">as ações dos órgãos públicos do Município, por meio: </w:t>
      </w:r>
    </w:p>
    <w:p w:rsidR="003F152C" w:rsidRDefault="003A4EF5" w:rsidP="003F152C">
      <w:pPr>
        <w:spacing w:before="120" w:after="120"/>
        <w:ind w:left="567"/>
        <w:jc w:val="both"/>
        <w:rPr>
          <w:rFonts w:asciiTheme="minorHAnsi" w:hAnsiTheme="minorHAnsi" w:cs="Calibri"/>
          <w:color w:val="000000"/>
          <w:sz w:val="24"/>
          <w:szCs w:val="24"/>
        </w:rPr>
      </w:pPr>
      <w:r>
        <w:rPr>
          <w:rFonts w:asciiTheme="minorHAnsi" w:hAnsiTheme="minorHAnsi" w:cs="Calibri"/>
          <w:color w:val="000000"/>
          <w:sz w:val="24"/>
          <w:szCs w:val="24"/>
        </w:rPr>
        <w:t xml:space="preserve">1) </w:t>
      </w:r>
      <w:r w:rsidR="003F152C">
        <w:rPr>
          <w:rFonts w:asciiTheme="minorHAnsi" w:hAnsiTheme="minorHAnsi" w:cs="Calibri"/>
          <w:color w:val="000000"/>
          <w:sz w:val="24"/>
          <w:szCs w:val="24"/>
        </w:rPr>
        <w:t>d</w:t>
      </w:r>
      <w:r>
        <w:rPr>
          <w:rFonts w:asciiTheme="minorHAnsi" w:hAnsiTheme="minorHAnsi" w:cs="Calibri"/>
          <w:color w:val="000000"/>
          <w:sz w:val="24"/>
          <w:szCs w:val="24"/>
        </w:rPr>
        <w:t>a reformulação da Controladoria Geral do Município e do Sistema Municipal de Controle Interno, por meio da Lei nº 8.931, de 30 de março de 2017, que conferiu</w:t>
      </w:r>
      <w:r w:rsidRPr="003A4EF5">
        <w:t xml:space="preserve"> </w:t>
      </w:r>
      <w:r w:rsidRPr="003A4EF5">
        <w:rPr>
          <w:rFonts w:asciiTheme="minorHAnsi" w:hAnsiTheme="minorHAnsi" w:cs="Calibri"/>
          <w:color w:val="000000"/>
          <w:sz w:val="24"/>
          <w:szCs w:val="24"/>
        </w:rPr>
        <w:t>autonomia funcional, administrativa e financeira</w:t>
      </w:r>
      <w:r>
        <w:rPr>
          <w:rFonts w:asciiTheme="minorHAnsi" w:hAnsiTheme="minorHAnsi" w:cs="Calibri"/>
          <w:color w:val="000000"/>
          <w:sz w:val="24"/>
          <w:szCs w:val="24"/>
        </w:rPr>
        <w:t xml:space="preserve"> a tal estrutura, possibilitando </w:t>
      </w:r>
      <w:r w:rsidR="00757C28">
        <w:rPr>
          <w:rFonts w:asciiTheme="minorHAnsi" w:hAnsiTheme="minorHAnsi" w:cs="Calibri"/>
          <w:color w:val="000000"/>
          <w:sz w:val="24"/>
          <w:szCs w:val="24"/>
        </w:rPr>
        <w:t>maior liberdade no desempenho de seus misteres</w:t>
      </w:r>
      <w:r>
        <w:rPr>
          <w:rFonts w:asciiTheme="minorHAnsi" w:hAnsiTheme="minorHAnsi" w:cs="Calibri"/>
          <w:color w:val="000000"/>
          <w:sz w:val="24"/>
          <w:szCs w:val="24"/>
        </w:rPr>
        <w:t xml:space="preserve">; </w:t>
      </w:r>
    </w:p>
    <w:p w:rsidR="003F152C" w:rsidRDefault="003A4EF5" w:rsidP="003F152C">
      <w:pPr>
        <w:spacing w:before="120" w:after="120"/>
        <w:ind w:left="567"/>
        <w:jc w:val="both"/>
        <w:rPr>
          <w:rFonts w:asciiTheme="minorHAnsi" w:hAnsiTheme="minorHAnsi" w:cs="Calibri"/>
          <w:color w:val="000000"/>
          <w:sz w:val="24"/>
          <w:szCs w:val="24"/>
        </w:rPr>
      </w:pPr>
      <w:r>
        <w:rPr>
          <w:rFonts w:asciiTheme="minorHAnsi" w:hAnsiTheme="minorHAnsi" w:cs="Calibri"/>
          <w:color w:val="000000"/>
          <w:sz w:val="24"/>
          <w:szCs w:val="24"/>
        </w:rPr>
        <w:t xml:space="preserve">2) </w:t>
      </w:r>
      <w:r w:rsidR="003F152C">
        <w:rPr>
          <w:rFonts w:asciiTheme="minorHAnsi" w:hAnsiTheme="minorHAnsi" w:cs="Calibri"/>
          <w:color w:val="000000"/>
          <w:sz w:val="24"/>
          <w:szCs w:val="24"/>
        </w:rPr>
        <w:t>d</w:t>
      </w:r>
      <w:r>
        <w:rPr>
          <w:rFonts w:asciiTheme="minorHAnsi" w:hAnsiTheme="minorHAnsi" w:cs="Calibri"/>
          <w:color w:val="000000"/>
          <w:sz w:val="24"/>
          <w:szCs w:val="24"/>
        </w:rPr>
        <w:t>a instituição e o fortalecimento d</w:t>
      </w:r>
      <w:r w:rsidR="00757C28">
        <w:rPr>
          <w:rFonts w:asciiTheme="minorHAnsi" w:hAnsiTheme="minorHAnsi" w:cs="Calibri"/>
          <w:color w:val="000000"/>
          <w:sz w:val="24"/>
          <w:szCs w:val="24"/>
        </w:rPr>
        <w:t>a Ouvid</w:t>
      </w:r>
      <w:r w:rsidR="00CE15EC">
        <w:rPr>
          <w:rFonts w:asciiTheme="minorHAnsi" w:hAnsiTheme="minorHAnsi" w:cs="Calibri"/>
          <w:color w:val="000000"/>
          <w:sz w:val="24"/>
          <w:szCs w:val="24"/>
        </w:rPr>
        <w:t xml:space="preserve">oria Geral do Município, órgão </w:t>
      </w:r>
      <w:r w:rsidR="007E638A">
        <w:rPr>
          <w:rFonts w:asciiTheme="minorHAnsi" w:hAnsiTheme="minorHAnsi" w:cs="Calibri"/>
          <w:color w:val="000000"/>
          <w:sz w:val="24"/>
          <w:szCs w:val="24"/>
        </w:rPr>
        <w:t xml:space="preserve">a uma só vez </w:t>
      </w:r>
      <w:r w:rsidR="00CE15EC">
        <w:rPr>
          <w:rFonts w:asciiTheme="minorHAnsi" w:hAnsiTheme="minorHAnsi" w:cs="Calibri"/>
          <w:color w:val="000000"/>
          <w:sz w:val="24"/>
          <w:szCs w:val="24"/>
        </w:rPr>
        <w:t>constitui importantíssim</w:t>
      </w:r>
      <w:r w:rsidR="00B04C3A">
        <w:rPr>
          <w:rFonts w:asciiTheme="minorHAnsi" w:hAnsiTheme="minorHAnsi" w:cs="Calibri"/>
          <w:color w:val="000000"/>
          <w:sz w:val="24"/>
          <w:szCs w:val="24"/>
        </w:rPr>
        <w:t>a</w:t>
      </w:r>
      <w:r w:rsidR="00CE15EC">
        <w:rPr>
          <w:rFonts w:asciiTheme="minorHAnsi" w:hAnsiTheme="minorHAnsi" w:cs="Calibri"/>
          <w:color w:val="000000"/>
          <w:sz w:val="24"/>
          <w:szCs w:val="24"/>
        </w:rPr>
        <w:t xml:space="preserve"> “porta de entrada” das demandas da população</w:t>
      </w:r>
      <w:r w:rsidR="007E638A">
        <w:rPr>
          <w:rFonts w:asciiTheme="minorHAnsi" w:hAnsiTheme="minorHAnsi" w:cs="Calibri"/>
          <w:color w:val="000000"/>
          <w:sz w:val="24"/>
          <w:szCs w:val="24"/>
        </w:rPr>
        <w:t xml:space="preserve"> e </w:t>
      </w:r>
      <w:r w:rsidR="00CE15EC">
        <w:rPr>
          <w:rFonts w:asciiTheme="minorHAnsi" w:hAnsiTheme="minorHAnsi" w:cs="Calibri"/>
          <w:color w:val="000000"/>
          <w:sz w:val="24"/>
          <w:szCs w:val="24"/>
        </w:rPr>
        <w:t xml:space="preserve">o principal instrumento de transparência passiva do Município; </w:t>
      </w:r>
    </w:p>
    <w:p w:rsidR="003F152C" w:rsidRDefault="00CE15EC" w:rsidP="003F152C">
      <w:pPr>
        <w:spacing w:before="120" w:after="120"/>
        <w:ind w:left="567"/>
        <w:jc w:val="both"/>
        <w:rPr>
          <w:rFonts w:asciiTheme="minorHAnsi" w:hAnsiTheme="minorHAnsi" w:cs="Calibri"/>
          <w:color w:val="000000"/>
          <w:sz w:val="24"/>
          <w:szCs w:val="24"/>
        </w:rPr>
      </w:pPr>
      <w:proofErr w:type="gramStart"/>
      <w:r>
        <w:rPr>
          <w:rFonts w:asciiTheme="minorHAnsi" w:hAnsiTheme="minorHAnsi" w:cs="Calibri"/>
          <w:color w:val="000000"/>
          <w:sz w:val="24"/>
          <w:szCs w:val="24"/>
        </w:rPr>
        <w:t>3</w:t>
      </w:r>
      <w:proofErr w:type="gramEnd"/>
      <w:r w:rsidR="007E638A">
        <w:rPr>
          <w:rFonts w:asciiTheme="minorHAnsi" w:hAnsiTheme="minorHAnsi" w:cs="Calibri"/>
          <w:color w:val="000000"/>
          <w:sz w:val="24"/>
          <w:szCs w:val="24"/>
        </w:rPr>
        <w:t xml:space="preserve">) </w:t>
      </w:r>
      <w:r w:rsidR="003F152C">
        <w:rPr>
          <w:rFonts w:asciiTheme="minorHAnsi" w:hAnsiTheme="minorHAnsi" w:cs="Calibri"/>
          <w:color w:val="000000"/>
          <w:sz w:val="24"/>
          <w:szCs w:val="24"/>
        </w:rPr>
        <w:t>d</w:t>
      </w:r>
      <w:r w:rsidR="00B04C3A">
        <w:rPr>
          <w:rFonts w:asciiTheme="minorHAnsi" w:hAnsiTheme="minorHAnsi" w:cs="Calibri"/>
          <w:color w:val="000000"/>
          <w:sz w:val="24"/>
          <w:szCs w:val="24"/>
        </w:rPr>
        <w:t>a instituição da C</w:t>
      </w:r>
      <w:r w:rsidR="00B04C3A" w:rsidRPr="00B04C3A">
        <w:rPr>
          <w:rFonts w:asciiTheme="minorHAnsi" w:hAnsiTheme="minorHAnsi" w:cs="Calibri"/>
          <w:color w:val="000000"/>
          <w:sz w:val="24"/>
          <w:szCs w:val="24"/>
        </w:rPr>
        <w:t>omissão de Ética Pública do Poder Executivo Municipal de Araraquara</w:t>
      </w:r>
      <w:r w:rsidR="00B04C3A">
        <w:rPr>
          <w:rFonts w:asciiTheme="minorHAnsi" w:hAnsiTheme="minorHAnsi" w:cs="Calibri"/>
          <w:color w:val="000000"/>
          <w:sz w:val="24"/>
          <w:szCs w:val="24"/>
        </w:rPr>
        <w:t xml:space="preserve">, </w:t>
      </w:r>
      <w:r w:rsidR="003F152C">
        <w:rPr>
          <w:rFonts w:asciiTheme="minorHAnsi" w:hAnsiTheme="minorHAnsi" w:cs="Calibri"/>
          <w:color w:val="000000"/>
          <w:sz w:val="24"/>
          <w:szCs w:val="24"/>
        </w:rPr>
        <w:t xml:space="preserve">com atribuições, dentre outros, de elaborar </w:t>
      </w:r>
      <w:r w:rsidR="003F152C" w:rsidRPr="003F152C">
        <w:rPr>
          <w:rFonts w:asciiTheme="minorHAnsi" w:hAnsiTheme="minorHAnsi" w:cs="Calibri"/>
          <w:color w:val="000000"/>
          <w:sz w:val="24"/>
          <w:szCs w:val="24"/>
        </w:rPr>
        <w:t>Código da Conduta da Administração Municipal</w:t>
      </w:r>
      <w:r w:rsidR="003F152C">
        <w:rPr>
          <w:rFonts w:asciiTheme="minorHAnsi" w:hAnsiTheme="minorHAnsi" w:cs="Calibri"/>
          <w:color w:val="000000"/>
          <w:sz w:val="24"/>
          <w:szCs w:val="24"/>
        </w:rPr>
        <w:t xml:space="preserve">, bem como apurar desvios de condutas praticadas por agentes públicos do Município; </w:t>
      </w:r>
      <w:r w:rsidR="00290406">
        <w:rPr>
          <w:rFonts w:asciiTheme="minorHAnsi" w:hAnsiTheme="minorHAnsi" w:cs="Calibri"/>
          <w:color w:val="000000"/>
          <w:sz w:val="24"/>
          <w:szCs w:val="24"/>
        </w:rPr>
        <w:t>e</w:t>
      </w:r>
    </w:p>
    <w:p w:rsidR="001D1531" w:rsidRDefault="003F152C" w:rsidP="003F152C">
      <w:pPr>
        <w:spacing w:before="120" w:after="120"/>
        <w:ind w:left="567"/>
        <w:jc w:val="both"/>
        <w:rPr>
          <w:rFonts w:asciiTheme="minorHAnsi" w:hAnsiTheme="minorHAnsi" w:cs="Calibri"/>
          <w:color w:val="000000"/>
          <w:sz w:val="24"/>
          <w:szCs w:val="24"/>
        </w:rPr>
      </w:pPr>
      <w:proofErr w:type="gramStart"/>
      <w:r>
        <w:rPr>
          <w:rFonts w:asciiTheme="minorHAnsi" w:hAnsiTheme="minorHAnsi" w:cs="Calibri"/>
          <w:color w:val="000000"/>
          <w:sz w:val="24"/>
          <w:szCs w:val="24"/>
        </w:rPr>
        <w:t>4</w:t>
      </w:r>
      <w:proofErr w:type="gramEnd"/>
      <w:r>
        <w:rPr>
          <w:rFonts w:asciiTheme="minorHAnsi" w:hAnsiTheme="minorHAnsi" w:cs="Calibri"/>
          <w:color w:val="000000"/>
          <w:sz w:val="24"/>
          <w:szCs w:val="24"/>
        </w:rPr>
        <w:t xml:space="preserve">) da Emenda à Lei Orgânica do Município de Araraquara, que, a fim de robustecer a transparência e o controle interno no Município, consignou tais órgãos sob a rubrica </w:t>
      </w:r>
      <w:r>
        <w:rPr>
          <w:rFonts w:asciiTheme="minorHAnsi" w:hAnsiTheme="minorHAnsi" w:cs="Calibri"/>
          <w:color w:val="000000"/>
          <w:sz w:val="24"/>
          <w:szCs w:val="24"/>
        </w:rPr>
        <w:lastRenderedPageBreak/>
        <w:t>do “Sistema Municipal de Governança Pública” e instituindo a obrigação, ao Município, de fortalecê-los e de fomentar as suas respectivas atuações.</w:t>
      </w:r>
    </w:p>
    <w:p w:rsidR="00FC7201" w:rsidRDefault="00B43BB1" w:rsidP="00707D00">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 xml:space="preserve">Contudo, </w:t>
      </w:r>
      <w:r w:rsidR="00707D00">
        <w:rPr>
          <w:rFonts w:asciiTheme="minorHAnsi" w:hAnsiTheme="minorHAnsi" w:cs="Calibri"/>
          <w:color w:val="000000"/>
          <w:sz w:val="24"/>
          <w:szCs w:val="24"/>
        </w:rPr>
        <w:t>a iniciativa legislativa que ora veto, por tudo quanto exposto, não constitui ferramenta adequada à promoção da transparência.</w:t>
      </w:r>
    </w:p>
    <w:p w:rsidR="00CC04DE" w:rsidRPr="00710979" w:rsidRDefault="00707D00" w:rsidP="00A86092">
      <w:pPr>
        <w:spacing w:before="120" w:after="120"/>
        <w:ind w:firstLine="1418"/>
        <w:jc w:val="both"/>
        <w:rPr>
          <w:rFonts w:asciiTheme="minorHAnsi" w:hAnsiTheme="minorHAnsi" w:cs="Calibri"/>
          <w:sz w:val="24"/>
          <w:szCs w:val="24"/>
        </w:rPr>
      </w:pPr>
      <w:r>
        <w:rPr>
          <w:rFonts w:asciiTheme="minorHAnsi" w:hAnsiTheme="minorHAnsi" w:cs="Calibri"/>
          <w:color w:val="000000"/>
          <w:sz w:val="24"/>
          <w:szCs w:val="24"/>
        </w:rPr>
        <w:t>Assim</w:t>
      </w:r>
      <w:r w:rsidRPr="00707D00">
        <w:rPr>
          <w:rFonts w:asciiTheme="minorHAnsi" w:hAnsiTheme="minorHAnsi" w:cs="Calibri"/>
          <w:color w:val="000000"/>
          <w:sz w:val="24"/>
          <w:szCs w:val="24"/>
        </w:rPr>
        <w:t xml:space="preserve">, Senhor Presidente, submeto as razões </w:t>
      </w:r>
      <w:r>
        <w:rPr>
          <w:rFonts w:asciiTheme="minorHAnsi" w:hAnsiTheme="minorHAnsi" w:cs="Calibri"/>
          <w:color w:val="000000"/>
          <w:sz w:val="24"/>
          <w:szCs w:val="24"/>
        </w:rPr>
        <w:t xml:space="preserve">acima mencionadas ao crivo desta Egrégia Casa de Leis, valendo-me </w:t>
      </w:r>
      <w:r w:rsidR="00CC04DE" w:rsidRPr="00710979">
        <w:rPr>
          <w:rFonts w:asciiTheme="minorHAnsi" w:hAnsiTheme="minorHAnsi" w:cs="Calibri"/>
          <w:sz w:val="24"/>
          <w:szCs w:val="24"/>
        </w:rPr>
        <w:t>do ensejo para renovar-lhe</w:t>
      </w:r>
      <w:r>
        <w:rPr>
          <w:rFonts w:asciiTheme="minorHAnsi" w:hAnsiTheme="minorHAnsi" w:cs="Calibri"/>
          <w:sz w:val="24"/>
          <w:szCs w:val="24"/>
        </w:rPr>
        <w:t xml:space="preserve"> </w:t>
      </w:r>
      <w:r w:rsidR="00CC04DE" w:rsidRPr="00710979">
        <w:rPr>
          <w:rFonts w:asciiTheme="minorHAnsi" w:hAnsiTheme="minorHAnsi" w:cs="Calibri"/>
          <w:sz w:val="24"/>
          <w:szCs w:val="24"/>
        </w:rPr>
        <w:t>os protestos de estima e apreço.</w:t>
      </w:r>
    </w:p>
    <w:p w:rsidR="00A35CB7" w:rsidRPr="00710979" w:rsidRDefault="00CC04DE" w:rsidP="00A86092">
      <w:pPr>
        <w:spacing w:before="120" w:after="120"/>
        <w:ind w:firstLine="1418"/>
        <w:jc w:val="both"/>
        <w:rPr>
          <w:rFonts w:asciiTheme="minorHAnsi" w:hAnsiTheme="minorHAnsi"/>
          <w:noProof/>
        </w:rPr>
      </w:pPr>
      <w:r w:rsidRPr="00710979">
        <w:rPr>
          <w:rFonts w:asciiTheme="minorHAnsi" w:hAnsiTheme="minorHAnsi" w:cs="Calibri"/>
          <w:sz w:val="24"/>
          <w:szCs w:val="24"/>
        </w:rPr>
        <w:t>Atenciosamente,</w:t>
      </w:r>
      <w:r w:rsidR="00626A0F" w:rsidRPr="00710979">
        <w:rPr>
          <w:rFonts w:asciiTheme="minorHAnsi" w:hAnsiTheme="minorHAnsi"/>
          <w:noProof/>
        </w:rPr>
        <w:t xml:space="preserve"> </w:t>
      </w:r>
    </w:p>
    <w:p w:rsidR="00DF7BD3" w:rsidRDefault="00DF7BD3" w:rsidP="00710979">
      <w:pPr>
        <w:ind w:firstLine="1418"/>
        <w:jc w:val="both"/>
        <w:rPr>
          <w:rFonts w:ascii="Calibri" w:hAnsi="Calibri" w:cs="Calibri"/>
          <w:sz w:val="24"/>
          <w:szCs w:val="24"/>
        </w:rPr>
      </w:pPr>
    </w:p>
    <w:p w:rsidR="000F5EE1" w:rsidRDefault="00857790" w:rsidP="00710979">
      <w:pPr>
        <w:jc w:val="center"/>
        <w:rPr>
          <w:rFonts w:ascii="Calibri" w:hAnsi="Calibri" w:cs="Calibri"/>
          <w:b/>
          <w:sz w:val="24"/>
          <w:szCs w:val="24"/>
        </w:rPr>
      </w:pPr>
      <w:r w:rsidRPr="00BE4DA8">
        <w:rPr>
          <w:rFonts w:ascii="Calibri" w:hAnsi="Calibri" w:cs="Calibri"/>
          <w:b/>
          <w:sz w:val="24"/>
          <w:szCs w:val="24"/>
        </w:rPr>
        <w:t>EDINHO SILVA</w:t>
      </w:r>
    </w:p>
    <w:p w:rsidR="0059151E" w:rsidRPr="00AF6A2A" w:rsidRDefault="000F5EE1" w:rsidP="004163E0">
      <w:pPr>
        <w:jc w:val="center"/>
        <w:rPr>
          <w:rFonts w:ascii="Calibri" w:hAnsi="Calibri"/>
          <w:sz w:val="24"/>
          <w:szCs w:val="24"/>
        </w:rPr>
      </w:pPr>
      <w:r>
        <w:rPr>
          <w:rFonts w:ascii="Calibri" w:hAnsi="Calibri" w:cs="Calibri"/>
          <w:sz w:val="24"/>
          <w:szCs w:val="24"/>
        </w:rPr>
        <w:t>Pr</w:t>
      </w:r>
      <w:r w:rsidR="00857790" w:rsidRPr="00BE4DA8">
        <w:rPr>
          <w:rFonts w:ascii="Calibri" w:hAnsi="Calibri" w:cs="Calibri"/>
          <w:sz w:val="24"/>
          <w:szCs w:val="24"/>
        </w:rPr>
        <w:t>efeito Municipal</w:t>
      </w:r>
    </w:p>
    <w:sectPr w:rsidR="0059151E" w:rsidRPr="00AF6A2A" w:rsidSect="00A32027">
      <w:headerReference w:type="default" r:id="rId8"/>
      <w:footerReference w:type="default" r:id="rId9"/>
      <w:pgSz w:w="11906" w:h="16838"/>
      <w:pgMar w:top="1701" w:right="1134" w:bottom="993" w:left="1701" w:header="284"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372" w:rsidRDefault="00187372" w:rsidP="008166A0">
      <w:r>
        <w:separator/>
      </w:r>
    </w:p>
  </w:endnote>
  <w:endnote w:type="continuationSeparator" w:id="0">
    <w:p w:rsidR="00187372" w:rsidRDefault="00187372" w:rsidP="00816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A" w:rsidRPr="00E42A39" w:rsidRDefault="00DB759A">
    <w:pPr>
      <w:pStyle w:val="Rodap"/>
      <w:jc w:val="right"/>
      <w:rPr>
        <w:rFonts w:ascii="Calibri" w:hAnsi="Calibri"/>
      </w:rPr>
    </w:pPr>
    <w:r w:rsidRPr="00E42A39">
      <w:rPr>
        <w:rFonts w:ascii="Calibri" w:hAnsi="Calibri"/>
      </w:rPr>
      <w:t xml:space="preserve">Página </w:t>
    </w:r>
    <w:r w:rsidR="00DF21E1" w:rsidRPr="00E42A39">
      <w:rPr>
        <w:rFonts w:ascii="Calibri" w:hAnsi="Calibri"/>
        <w:b/>
        <w:bCs/>
        <w:sz w:val="24"/>
        <w:szCs w:val="24"/>
      </w:rPr>
      <w:fldChar w:fldCharType="begin"/>
    </w:r>
    <w:r w:rsidRPr="00E42A39">
      <w:rPr>
        <w:rFonts w:ascii="Calibri" w:hAnsi="Calibri"/>
        <w:b/>
        <w:bCs/>
      </w:rPr>
      <w:instrText>PAGE</w:instrText>
    </w:r>
    <w:r w:rsidR="00DF21E1" w:rsidRPr="00E42A39">
      <w:rPr>
        <w:rFonts w:ascii="Calibri" w:hAnsi="Calibri"/>
        <w:b/>
        <w:bCs/>
        <w:sz w:val="24"/>
        <w:szCs w:val="24"/>
      </w:rPr>
      <w:fldChar w:fldCharType="separate"/>
    </w:r>
    <w:r w:rsidR="005919B0">
      <w:rPr>
        <w:rFonts w:ascii="Calibri" w:hAnsi="Calibri"/>
        <w:b/>
        <w:bCs/>
        <w:noProof/>
      </w:rPr>
      <w:t>5</w:t>
    </w:r>
    <w:r w:rsidR="00DF21E1" w:rsidRPr="00E42A39">
      <w:rPr>
        <w:rFonts w:ascii="Calibri" w:hAnsi="Calibri"/>
        <w:b/>
        <w:bCs/>
        <w:sz w:val="24"/>
        <w:szCs w:val="24"/>
      </w:rPr>
      <w:fldChar w:fldCharType="end"/>
    </w:r>
    <w:r w:rsidRPr="00E42A39">
      <w:rPr>
        <w:rFonts w:ascii="Calibri" w:hAnsi="Calibri"/>
      </w:rPr>
      <w:t xml:space="preserve"> de </w:t>
    </w:r>
    <w:r w:rsidR="00DF21E1" w:rsidRPr="00E42A39">
      <w:rPr>
        <w:rFonts w:ascii="Calibri" w:hAnsi="Calibri"/>
        <w:b/>
        <w:bCs/>
        <w:sz w:val="24"/>
        <w:szCs w:val="24"/>
      </w:rPr>
      <w:fldChar w:fldCharType="begin"/>
    </w:r>
    <w:r w:rsidRPr="00E42A39">
      <w:rPr>
        <w:rFonts w:ascii="Calibri" w:hAnsi="Calibri"/>
        <w:b/>
        <w:bCs/>
      </w:rPr>
      <w:instrText>NUMPAGES</w:instrText>
    </w:r>
    <w:r w:rsidR="00DF21E1" w:rsidRPr="00E42A39">
      <w:rPr>
        <w:rFonts w:ascii="Calibri" w:hAnsi="Calibri"/>
        <w:b/>
        <w:bCs/>
        <w:sz w:val="24"/>
        <w:szCs w:val="24"/>
      </w:rPr>
      <w:fldChar w:fldCharType="separate"/>
    </w:r>
    <w:r w:rsidR="005919B0">
      <w:rPr>
        <w:rFonts w:ascii="Calibri" w:hAnsi="Calibri"/>
        <w:b/>
        <w:bCs/>
        <w:noProof/>
      </w:rPr>
      <w:t>5</w:t>
    </w:r>
    <w:r w:rsidR="00DF21E1" w:rsidRPr="00E42A39">
      <w:rPr>
        <w:rFonts w:ascii="Calibri" w:hAnsi="Calibri"/>
        <w:b/>
        <w:bCs/>
        <w:sz w:val="24"/>
        <w:szCs w:val="24"/>
      </w:rPr>
      <w:fldChar w:fldCharType="end"/>
    </w:r>
  </w:p>
  <w:p w:rsidR="00DB759A" w:rsidRDefault="00DB759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372" w:rsidRDefault="00187372" w:rsidP="008166A0">
      <w:r>
        <w:separator/>
      </w:r>
    </w:p>
  </w:footnote>
  <w:footnote w:type="continuationSeparator" w:id="0">
    <w:p w:rsidR="00187372" w:rsidRDefault="00187372" w:rsidP="008166A0">
      <w:r>
        <w:continuationSeparator/>
      </w:r>
    </w:p>
  </w:footnote>
  <w:footnote w:id="1">
    <w:p w:rsidR="00F20276" w:rsidRPr="00400CCA" w:rsidRDefault="00F20276" w:rsidP="00400CCA">
      <w:pPr>
        <w:pStyle w:val="Textodenotaderodap"/>
        <w:jc w:val="both"/>
        <w:rPr>
          <w:rFonts w:asciiTheme="minorHAnsi" w:hAnsiTheme="minorHAnsi" w:cstheme="minorHAnsi"/>
        </w:rPr>
      </w:pPr>
      <w:r w:rsidRPr="00400CCA">
        <w:rPr>
          <w:rStyle w:val="Refdenotaderodap"/>
          <w:rFonts w:asciiTheme="minorHAnsi" w:hAnsiTheme="minorHAnsi" w:cstheme="minorHAnsi"/>
        </w:rPr>
        <w:footnoteRef/>
      </w:r>
      <w:r w:rsidRPr="00400CCA">
        <w:rPr>
          <w:rFonts w:asciiTheme="minorHAnsi" w:hAnsiTheme="minorHAnsi" w:cstheme="minorHAnsi"/>
        </w:rPr>
        <w:t xml:space="preserve"> </w:t>
      </w:r>
      <w:r w:rsidR="007B7F2F" w:rsidRPr="00400CCA">
        <w:rPr>
          <w:rFonts w:asciiTheme="minorHAnsi" w:hAnsiTheme="minorHAnsi" w:cstheme="minorHAnsi"/>
        </w:rPr>
        <w:t>Entende-se por informação submetida à transparência ativa</w:t>
      </w:r>
      <w:r w:rsidRPr="00400CCA">
        <w:rPr>
          <w:rFonts w:asciiTheme="minorHAnsi" w:hAnsiTheme="minorHAnsi" w:cstheme="minorHAnsi"/>
        </w:rPr>
        <w:t xml:space="preserve">, nos termos do “caput” do art. 5º da Lei nº 9.862, de 29 de janeiro de 2020, </w:t>
      </w:r>
      <w:r w:rsidR="007B7F2F" w:rsidRPr="00400CCA">
        <w:rPr>
          <w:rFonts w:asciiTheme="minorHAnsi" w:hAnsiTheme="minorHAnsi" w:cstheme="minorHAnsi"/>
        </w:rPr>
        <w:t xml:space="preserve">aquela </w:t>
      </w:r>
      <w:r w:rsidRPr="00400CCA">
        <w:rPr>
          <w:rFonts w:asciiTheme="minorHAnsi" w:hAnsiTheme="minorHAnsi" w:cstheme="minorHAnsi"/>
        </w:rPr>
        <w:t>produzida ou custodia por órgão público municipal que deva estar disponível ao acesso, por meio da internet, independentemente de requerimento prévio.</w:t>
      </w:r>
    </w:p>
  </w:footnote>
  <w:footnote w:id="2">
    <w:p w:rsidR="001D1531" w:rsidRPr="003F2D08" w:rsidRDefault="001D1531" w:rsidP="003F2D08">
      <w:pPr>
        <w:pStyle w:val="Textodenotaderodap"/>
        <w:jc w:val="both"/>
        <w:rPr>
          <w:rFonts w:asciiTheme="minorHAnsi" w:hAnsiTheme="minorHAnsi" w:cstheme="minorHAnsi"/>
        </w:rPr>
      </w:pPr>
      <w:r w:rsidRPr="00400CCA">
        <w:rPr>
          <w:rStyle w:val="Refdenotaderodap"/>
          <w:rFonts w:asciiTheme="minorHAnsi" w:hAnsiTheme="minorHAnsi" w:cstheme="minorHAnsi"/>
        </w:rPr>
        <w:footnoteRef/>
      </w:r>
      <w:r w:rsidRPr="00400CCA">
        <w:rPr>
          <w:rFonts w:asciiTheme="minorHAnsi" w:hAnsiTheme="minorHAnsi" w:cstheme="minorHAnsi"/>
        </w:rPr>
        <w:t xml:space="preserve"> Não fosse a remissão expressa da Lei nº 9.862, de 2020, tal obrigação de disponibilização igualmente continuaria exigível, por força do art. 61 da Lei Federal nº 8.666, de 21 de junho de 1993, que dispõe: </w:t>
      </w:r>
      <w:r w:rsidR="00400CCA">
        <w:rPr>
          <w:rFonts w:asciiTheme="minorHAnsi" w:hAnsiTheme="minorHAnsi" w:cstheme="minorHAnsi"/>
        </w:rPr>
        <w:t>“</w:t>
      </w:r>
      <w:r w:rsidRPr="00400CCA">
        <w:rPr>
          <w:rFonts w:asciiTheme="minorHAnsi" w:hAnsiTheme="minorHAnsi" w:cstheme="minorHAnsi"/>
        </w:rPr>
        <w:t>Art. 61.  Todo contrato deve mencionar os nomes das partes e os de seus representantes, a finalidade, o ato que autorizou a sua lavratura, o número do processo da licitação, da dispensa ou da inexigibilidade, a sujeição dos contratantes às normas desta Lei e às cláusulas contratuais</w:t>
      </w:r>
      <w:r w:rsidR="00400CCA">
        <w:rPr>
          <w:rFonts w:asciiTheme="minorHAnsi" w:hAnsiTheme="minorHAnsi" w:cstheme="minorHAnsi"/>
        </w:rPr>
        <w:t xml:space="preserve">. </w:t>
      </w:r>
      <w:r w:rsidRPr="00400CCA">
        <w:rPr>
          <w:rFonts w:asciiTheme="minorHAnsi" w:hAnsiTheme="minorHAnsi" w:cstheme="minorHAnsi"/>
        </w:rPr>
        <w:t>Parágrafo único. A publicação resumida do instrumento de contrato ou de seus aditamentos na imprensa oficial, que é condição indispensável para sua eficácia, será providenciada pela Administração até o quinto dia útil do mês seguinte ao de sua assinatura, para ocorrer no prazo de vinte dias daquela data, qualquer que seja o seu valor, ainda que sem ônus, ressalvado o disposto no art. 26 desta Lei.</w:t>
      </w:r>
      <w:r w:rsidR="00400CCA">
        <w:rPr>
          <w:rFonts w:asciiTheme="minorHAnsi" w:hAnsiTheme="minorHAnsi" w:cstheme="minorHAnsi"/>
        </w:rPr>
        <w:t>”</w:t>
      </w:r>
    </w:p>
  </w:footnote>
  <w:footnote w:id="3">
    <w:p w:rsidR="0071684B" w:rsidRDefault="0071684B" w:rsidP="00ED0278">
      <w:pPr>
        <w:pStyle w:val="Textodenotaderodap"/>
        <w:jc w:val="both"/>
      </w:pPr>
      <w:r w:rsidRPr="0071684B">
        <w:rPr>
          <w:rStyle w:val="Refdenotaderodap"/>
          <w:rFonts w:asciiTheme="minorHAnsi" w:hAnsiTheme="minorHAnsi"/>
        </w:rPr>
        <w:footnoteRef/>
      </w:r>
      <w:r w:rsidRPr="0071684B">
        <w:rPr>
          <w:rFonts w:asciiTheme="minorHAnsi" w:hAnsiTheme="minorHAnsi"/>
        </w:rPr>
        <w:t xml:space="preserve"> Da mesma forma, o órgão público municipal não pode ter qualquer ingerência sobre quais ou quantos empregados o prestador de serviços terceirizados mantém admitidos.</w:t>
      </w:r>
    </w:p>
  </w:footnote>
  <w:footnote w:id="4">
    <w:p w:rsidR="0071684B" w:rsidRPr="0071684B" w:rsidRDefault="0071684B" w:rsidP="0071684B">
      <w:pPr>
        <w:pStyle w:val="Textodenotaderodap"/>
        <w:jc w:val="both"/>
        <w:rPr>
          <w:rFonts w:asciiTheme="minorHAnsi" w:hAnsiTheme="minorHAnsi"/>
        </w:rPr>
      </w:pPr>
      <w:r w:rsidRPr="003F2D08">
        <w:rPr>
          <w:rStyle w:val="Refdenotaderodap"/>
          <w:rFonts w:asciiTheme="minorHAnsi" w:hAnsiTheme="minorHAnsi" w:cstheme="minorHAnsi"/>
        </w:rPr>
        <w:footnoteRef/>
      </w:r>
      <w:r w:rsidRPr="003F2D08">
        <w:rPr>
          <w:rFonts w:asciiTheme="minorHAnsi" w:hAnsiTheme="minorHAnsi" w:cstheme="minorHAnsi"/>
        </w:rPr>
        <w:t xml:space="preserve"> </w:t>
      </w:r>
      <w:r>
        <w:rPr>
          <w:rFonts w:asciiTheme="minorHAnsi" w:hAnsiTheme="minorHAnsi" w:cstheme="minorHAnsi"/>
        </w:rPr>
        <w:t>E</w:t>
      </w:r>
      <w:r w:rsidRPr="003F2D08">
        <w:rPr>
          <w:rFonts w:asciiTheme="minorHAnsi" w:hAnsiTheme="minorHAnsi" w:cstheme="minorHAnsi"/>
        </w:rPr>
        <w:t>specialmente no atual momento de pandemia da COVID-19, seria mesmo de se questionar sobre a legitimidade de tal expansão de gastos públicos</w:t>
      </w:r>
      <w:r>
        <w:rPr>
          <w:rFonts w:asciiTheme="minorHAnsi" w:hAnsiTheme="minorHAnsi" w:cstheme="minorHAnsi"/>
        </w:rPr>
        <w:t>. Mais:</w:t>
      </w:r>
      <w:r w:rsidRPr="003F2D08">
        <w:rPr>
          <w:rFonts w:asciiTheme="minorHAnsi" w:hAnsiTheme="minorHAnsi" w:cstheme="minorHAnsi"/>
        </w:rPr>
        <w:t xml:space="preserve"> em rápido cotejo com a Lei Complementar Federal nº </w:t>
      </w:r>
      <w:r w:rsidRPr="0071684B">
        <w:rPr>
          <w:rFonts w:asciiTheme="minorHAnsi" w:hAnsiTheme="minorHAnsi" w:cstheme="minorHAnsi"/>
        </w:rPr>
        <w:t xml:space="preserve">173, de 27 de maio de 2020, seria mesmo possível cogitar-se </w:t>
      </w:r>
      <w:r>
        <w:rPr>
          <w:rFonts w:asciiTheme="minorHAnsi" w:hAnsiTheme="minorHAnsi" w:cstheme="minorHAnsi"/>
        </w:rPr>
        <w:t xml:space="preserve">que tal expansão </w:t>
      </w:r>
      <w:r w:rsidRPr="0071684B">
        <w:rPr>
          <w:rFonts w:asciiTheme="minorHAnsi" w:hAnsiTheme="minorHAnsi" w:cstheme="minorHAnsi"/>
        </w:rPr>
        <w:t>seria medida veda</w:t>
      </w:r>
      <w:r>
        <w:rPr>
          <w:rFonts w:asciiTheme="minorHAnsi" w:hAnsiTheme="minorHAnsi" w:cstheme="minorHAnsi"/>
        </w:rPr>
        <w:t xml:space="preserve">da. </w:t>
      </w:r>
    </w:p>
  </w:footnote>
  <w:footnote w:id="5">
    <w:p w:rsidR="002D57A7" w:rsidRPr="00400CCA" w:rsidRDefault="002D57A7" w:rsidP="002D57A7">
      <w:pPr>
        <w:pStyle w:val="Textodenotaderodap"/>
        <w:jc w:val="both"/>
        <w:rPr>
          <w:rFonts w:asciiTheme="minorHAnsi" w:hAnsiTheme="minorHAnsi" w:cstheme="minorHAnsi"/>
        </w:rPr>
      </w:pPr>
      <w:r w:rsidRPr="00400CCA">
        <w:rPr>
          <w:rStyle w:val="Refdenotaderodap"/>
          <w:rFonts w:asciiTheme="minorHAnsi" w:hAnsiTheme="minorHAnsi" w:cstheme="minorHAnsi"/>
        </w:rPr>
        <w:footnoteRef/>
      </w:r>
      <w:r w:rsidRPr="00400CCA">
        <w:rPr>
          <w:rFonts w:asciiTheme="minorHAnsi" w:hAnsiTheme="minorHAnsi" w:cstheme="minorHAnsi"/>
        </w:rPr>
        <w:t xml:space="preserve"> CÂMARA MUNICIPAL DE ARARAQUARA. </w:t>
      </w:r>
      <w:r w:rsidRPr="00400CCA">
        <w:rPr>
          <w:rFonts w:asciiTheme="minorHAnsi" w:hAnsiTheme="minorHAnsi" w:cstheme="minorHAnsi"/>
          <w:b/>
          <w:bCs/>
        </w:rPr>
        <w:t xml:space="preserve">Projeto de Lei nº 297/2019 – Ficam as empresas terceirizadas vencedoras de licitação, e que prestam serviços aos órgãos públicos do município de Araraquara da Administração Direta ou Indireta, Câmara Municipal, Autarquias, Empresas de Economia Mista, obrigadas a publicar o nome dos sócios e dos empregados da empresa, além de seus cargos e jornada de trabalho no Portal da Transparência, e dá outras providências. </w:t>
      </w:r>
      <w:r w:rsidRPr="00400CCA">
        <w:rPr>
          <w:rFonts w:asciiTheme="minorHAnsi" w:hAnsiTheme="minorHAnsi" w:cstheme="minorHAnsi"/>
        </w:rPr>
        <w:t>Disponível em: http://consulta.camara-arq.sp.gov.br/arquivo?Id=222173 Acesso em: 18 jun 2020, p.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59A" w:rsidRDefault="00DB759A"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9465" cy="878205"/>
                  </a:xfrm>
                  <a:prstGeom prst="rect">
                    <a:avLst/>
                  </a:prstGeom>
                  <a:noFill/>
                  <a:ln>
                    <a:noFill/>
                  </a:ln>
                </pic:spPr>
              </pic:pic>
            </a:graphicData>
          </a:graphic>
        </wp:anchor>
      </w:drawing>
    </w:r>
  </w:p>
  <w:p w:rsidR="00DB759A" w:rsidRDefault="00DB759A" w:rsidP="00857790">
    <w:pPr>
      <w:pStyle w:val="Legenda"/>
    </w:pPr>
  </w:p>
  <w:p w:rsidR="00DB759A" w:rsidRDefault="00DB759A" w:rsidP="00857790">
    <w:pPr>
      <w:pStyle w:val="Legenda"/>
    </w:pPr>
    <w:r>
      <w:t xml:space="preserve"> </w:t>
    </w:r>
  </w:p>
  <w:p w:rsidR="00DB759A" w:rsidRDefault="00DB759A" w:rsidP="00857790">
    <w:pPr>
      <w:pStyle w:val="Legenda"/>
    </w:pPr>
  </w:p>
  <w:p w:rsidR="00DB759A" w:rsidRPr="00BE4DA8" w:rsidRDefault="00DB759A" w:rsidP="00857790">
    <w:pPr>
      <w:pStyle w:val="Legenda"/>
      <w:rPr>
        <w:sz w:val="12"/>
        <w:szCs w:val="24"/>
      </w:rPr>
    </w:pPr>
  </w:p>
  <w:p w:rsidR="00DB759A" w:rsidRDefault="00DB759A" w:rsidP="00C34ECA">
    <w:pPr>
      <w:pStyle w:val="Legenda"/>
      <w:jc w:val="left"/>
      <w:rPr>
        <w:sz w:val="24"/>
        <w:szCs w:val="24"/>
      </w:rPr>
    </w:pPr>
    <w:r>
      <w:rPr>
        <w:sz w:val="24"/>
        <w:szCs w:val="24"/>
      </w:rPr>
      <w:t xml:space="preserve">                                          </w:t>
    </w:r>
    <w:r w:rsidRPr="00A01476">
      <w:rPr>
        <w:sz w:val="24"/>
        <w:szCs w:val="24"/>
      </w:rPr>
      <w:t>MUNICÍPIO DE ARARAQUARA</w:t>
    </w:r>
  </w:p>
  <w:p w:rsidR="00DB759A" w:rsidRPr="00857790" w:rsidRDefault="00DB759A" w:rsidP="008577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35B7A5E"/>
    <w:multiLevelType w:val="hybridMultilevel"/>
    <w:tmpl w:val="29B44CB6"/>
    <w:lvl w:ilvl="0" w:tplc="A3A452E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875361"/>
    <w:multiLevelType w:val="hybridMultilevel"/>
    <w:tmpl w:val="CC3A42BE"/>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112A46"/>
    <w:rsid w:val="000047F7"/>
    <w:rsid w:val="00006516"/>
    <w:rsid w:val="000074FE"/>
    <w:rsid w:val="0000761A"/>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96DD9"/>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372"/>
    <w:rsid w:val="00187AEB"/>
    <w:rsid w:val="00193F72"/>
    <w:rsid w:val="001B153C"/>
    <w:rsid w:val="001B3905"/>
    <w:rsid w:val="001B51E3"/>
    <w:rsid w:val="001C1317"/>
    <w:rsid w:val="001D1212"/>
    <w:rsid w:val="001D1531"/>
    <w:rsid w:val="001D7FF9"/>
    <w:rsid w:val="001E084E"/>
    <w:rsid w:val="001E1A55"/>
    <w:rsid w:val="001E3046"/>
    <w:rsid w:val="001F32BB"/>
    <w:rsid w:val="001F6300"/>
    <w:rsid w:val="001F665E"/>
    <w:rsid w:val="0021742C"/>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85D23"/>
    <w:rsid w:val="00285FD4"/>
    <w:rsid w:val="00286BC6"/>
    <w:rsid w:val="00290406"/>
    <w:rsid w:val="00295AB2"/>
    <w:rsid w:val="002972AA"/>
    <w:rsid w:val="00297864"/>
    <w:rsid w:val="002A3AC8"/>
    <w:rsid w:val="002A64D5"/>
    <w:rsid w:val="002A68BE"/>
    <w:rsid w:val="002B203A"/>
    <w:rsid w:val="002C1781"/>
    <w:rsid w:val="002C203E"/>
    <w:rsid w:val="002C5F6F"/>
    <w:rsid w:val="002D1B1C"/>
    <w:rsid w:val="002D57A7"/>
    <w:rsid w:val="002D6F18"/>
    <w:rsid w:val="002D7FBD"/>
    <w:rsid w:val="002E0A19"/>
    <w:rsid w:val="002E0B31"/>
    <w:rsid w:val="002E4BC7"/>
    <w:rsid w:val="003002D7"/>
    <w:rsid w:val="0030245D"/>
    <w:rsid w:val="00307335"/>
    <w:rsid w:val="00307A83"/>
    <w:rsid w:val="0031057C"/>
    <w:rsid w:val="00311AB1"/>
    <w:rsid w:val="00314938"/>
    <w:rsid w:val="00326B2D"/>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7ADB"/>
    <w:rsid w:val="003A08B9"/>
    <w:rsid w:val="003A4EF5"/>
    <w:rsid w:val="003A5787"/>
    <w:rsid w:val="003A57B0"/>
    <w:rsid w:val="003B24FA"/>
    <w:rsid w:val="003B2C2D"/>
    <w:rsid w:val="003B4B91"/>
    <w:rsid w:val="003C1EDB"/>
    <w:rsid w:val="003E376C"/>
    <w:rsid w:val="003F152C"/>
    <w:rsid w:val="003F2D08"/>
    <w:rsid w:val="003F7D7B"/>
    <w:rsid w:val="004005F2"/>
    <w:rsid w:val="00400CCA"/>
    <w:rsid w:val="00403A18"/>
    <w:rsid w:val="00410591"/>
    <w:rsid w:val="00411553"/>
    <w:rsid w:val="00415E62"/>
    <w:rsid w:val="004163E0"/>
    <w:rsid w:val="004231F0"/>
    <w:rsid w:val="00427C1F"/>
    <w:rsid w:val="00430C75"/>
    <w:rsid w:val="00431648"/>
    <w:rsid w:val="00434A29"/>
    <w:rsid w:val="0043658B"/>
    <w:rsid w:val="00440E6C"/>
    <w:rsid w:val="004419B2"/>
    <w:rsid w:val="00441B4F"/>
    <w:rsid w:val="004430E6"/>
    <w:rsid w:val="004462FD"/>
    <w:rsid w:val="00450CF6"/>
    <w:rsid w:val="00450E2A"/>
    <w:rsid w:val="004531B0"/>
    <w:rsid w:val="00453936"/>
    <w:rsid w:val="0045775E"/>
    <w:rsid w:val="00461C3F"/>
    <w:rsid w:val="00475C81"/>
    <w:rsid w:val="00477B21"/>
    <w:rsid w:val="0048112F"/>
    <w:rsid w:val="00483D55"/>
    <w:rsid w:val="00490080"/>
    <w:rsid w:val="00491DE5"/>
    <w:rsid w:val="004953D4"/>
    <w:rsid w:val="00495F1E"/>
    <w:rsid w:val="004A29A6"/>
    <w:rsid w:val="004B4E1A"/>
    <w:rsid w:val="004B7D9A"/>
    <w:rsid w:val="004D288B"/>
    <w:rsid w:val="004D315D"/>
    <w:rsid w:val="004D472A"/>
    <w:rsid w:val="004D4AB7"/>
    <w:rsid w:val="004E3E24"/>
    <w:rsid w:val="004E6AE6"/>
    <w:rsid w:val="004F0FD1"/>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54C4"/>
    <w:rsid w:val="00567B81"/>
    <w:rsid w:val="00572389"/>
    <w:rsid w:val="00572808"/>
    <w:rsid w:val="00573070"/>
    <w:rsid w:val="005738DD"/>
    <w:rsid w:val="005803DB"/>
    <w:rsid w:val="0059151E"/>
    <w:rsid w:val="005919B0"/>
    <w:rsid w:val="0059469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61AF"/>
    <w:rsid w:val="00615557"/>
    <w:rsid w:val="00615AF8"/>
    <w:rsid w:val="0062102A"/>
    <w:rsid w:val="00624145"/>
    <w:rsid w:val="006267D1"/>
    <w:rsid w:val="0062683E"/>
    <w:rsid w:val="00626A0F"/>
    <w:rsid w:val="00633FF8"/>
    <w:rsid w:val="00634FDF"/>
    <w:rsid w:val="00637CC5"/>
    <w:rsid w:val="00646223"/>
    <w:rsid w:val="006570A4"/>
    <w:rsid w:val="006629CA"/>
    <w:rsid w:val="00664F77"/>
    <w:rsid w:val="00667FC3"/>
    <w:rsid w:val="0067167E"/>
    <w:rsid w:val="00687D43"/>
    <w:rsid w:val="00690157"/>
    <w:rsid w:val="00692491"/>
    <w:rsid w:val="006A2880"/>
    <w:rsid w:val="006A3121"/>
    <w:rsid w:val="006A67AA"/>
    <w:rsid w:val="006A6F45"/>
    <w:rsid w:val="006B0E78"/>
    <w:rsid w:val="006B55B7"/>
    <w:rsid w:val="006B693B"/>
    <w:rsid w:val="006B6E1D"/>
    <w:rsid w:val="006C1F41"/>
    <w:rsid w:val="006C2B32"/>
    <w:rsid w:val="006C3FE1"/>
    <w:rsid w:val="006C545C"/>
    <w:rsid w:val="006C6504"/>
    <w:rsid w:val="006C6759"/>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07D00"/>
    <w:rsid w:val="00710979"/>
    <w:rsid w:val="00713BA1"/>
    <w:rsid w:val="007164A2"/>
    <w:rsid w:val="0071684B"/>
    <w:rsid w:val="00717BED"/>
    <w:rsid w:val="00723337"/>
    <w:rsid w:val="00724C7F"/>
    <w:rsid w:val="007253C3"/>
    <w:rsid w:val="00725916"/>
    <w:rsid w:val="00726061"/>
    <w:rsid w:val="00727520"/>
    <w:rsid w:val="007301E3"/>
    <w:rsid w:val="00730CE8"/>
    <w:rsid w:val="007317BA"/>
    <w:rsid w:val="00731A6A"/>
    <w:rsid w:val="00735460"/>
    <w:rsid w:val="00741E77"/>
    <w:rsid w:val="00747301"/>
    <w:rsid w:val="00752D48"/>
    <w:rsid w:val="0075326E"/>
    <w:rsid w:val="00756B77"/>
    <w:rsid w:val="00757C28"/>
    <w:rsid w:val="00757F45"/>
    <w:rsid w:val="0076125C"/>
    <w:rsid w:val="007625CC"/>
    <w:rsid w:val="00762A28"/>
    <w:rsid w:val="007657FF"/>
    <w:rsid w:val="00767116"/>
    <w:rsid w:val="007736EF"/>
    <w:rsid w:val="0077665E"/>
    <w:rsid w:val="00776790"/>
    <w:rsid w:val="00777B49"/>
    <w:rsid w:val="007941C9"/>
    <w:rsid w:val="007945CE"/>
    <w:rsid w:val="00795D70"/>
    <w:rsid w:val="00796661"/>
    <w:rsid w:val="007A0F06"/>
    <w:rsid w:val="007B7F2F"/>
    <w:rsid w:val="007C6A6C"/>
    <w:rsid w:val="007C7BBE"/>
    <w:rsid w:val="007D1E98"/>
    <w:rsid w:val="007E1513"/>
    <w:rsid w:val="007E193E"/>
    <w:rsid w:val="007E616B"/>
    <w:rsid w:val="007E638A"/>
    <w:rsid w:val="007F055F"/>
    <w:rsid w:val="007F0B88"/>
    <w:rsid w:val="007F1B4D"/>
    <w:rsid w:val="007F42FD"/>
    <w:rsid w:val="008058C0"/>
    <w:rsid w:val="00814E92"/>
    <w:rsid w:val="00815E0D"/>
    <w:rsid w:val="0081610A"/>
    <w:rsid w:val="008166A0"/>
    <w:rsid w:val="00820EE0"/>
    <w:rsid w:val="00823CD2"/>
    <w:rsid w:val="00825853"/>
    <w:rsid w:val="0083102D"/>
    <w:rsid w:val="008333BC"/>
    <w:rsid w:val="00837235"/>
    <w:rsid w:val="00837B3A"/>
    <w:rsid w:val="00852792"/>
    <w:rsid w:val="00857790"/>
    <w:rsid w:val="00862FEE"/>
    <w:rsid w:val="00866C70"/>
    <w:rsid w:val="0086724B"/>
    <w:rsid w:val="00871EBD"/>
    <w:rsid w:val="0087521D"/>
    <w:rsid w:val="00881B7E"/>
    <w:rsid w:val="0088510F"/>
    <w:rsid w:val="00886D95"/>
    <w:rsid w:val="00891921"/>
    <w:rsid w:val="008A656C"/>
    <w:rsid w:val="008A6C45"/>
    <w:rsid w:val="008A6EFE"/>
    <w:rsid w:val="008B2832"/>
    <w:rsid w:val="008B51FA"/>
    <w:rsid w:val="008C644A"/>
    <w:rsid w:val="008D222F"/>
    <w:rsid w:val="008E4DFD"/>
    <w:rsid w:val="00904CAD"/>
    <w:rsid w:val="00910C70"/>
    <w:rsid w:val="009110E0"/>
    <w:rsid w:val="00913D56"/>
    <w:rsid w:val="0091420D"/>
    <w:rsid w:val="009148E4"/>
    <w:rsid w:val="00916814"/>
    <w:rsid w:val="009225AA"/>
    <w:rsid w:val="009245EB"/>
    <w:rsid w:val="0092523E"/>
    <w:rsid w:val="00925496"/>
    <w:rsid w:val="00925527"/>
    <w:rsid w:val="00925FA8"/>
    <w:rsid w:val="0092664C"/>
    <w:rsid w:val="0093067B"/>
    <w:rsid w:val="00936A4C"/>
    <w:rsid w:val="0094057D"/>
    <w:rsid w:val="00943A6D"/>
    <w:rsid w:val="0094520F"/>
    <w:rsid w:val="009455E2"/>
    <w:rsid w:val="0095121E"/>
    <w:rsid w:val="009515B0"/>
    <w:rsid w:val="00951F5F"/>
    <w:rsid w:val="00953C83"/>
    <w:rsid w:val="00956846"/>
    <w:rsid w:val="00961FE5"/>
    <w:rsid w:val="00965B11"/>
    <w:rsid w:val="009661D7"/>
    <w:rsid w:val="00966C53"/>
    <w:rsid w:val="009711BE"/>
    <w:rsid w:val="009761E6"/>
    <w:rsid w:val="009779B7"/>
    <w:rsid w:val="009832FE"/>
    <w:rsid w:val="00985792"/>
    <w:rsid w:val="009905BA"/>
    <w:rsid w:val="009909A3"/>
    <w:rsid w:val="00991E06"/>
    <w:rsid w:val="0099494C"/>
    <w:rsid w:val="00994976"/>
    <w:rsid w:val="009960D4"/>
    <w:rsid w:val="00997C1D"/>
    <w:rsid w:val="009B54CE"/>
    <w:rsid w:val="009C0D50"/>
    <w:rsid w:val="009C34C9"/>
    <w:rsid w:val="009D0138"/>
    <w:rsid w:val="009D20EC"/>
    <w:rsid w:val="009D5376"/>
    <w:rsid w:val="009E250E"/>
    <w:rsid w:val="009E3454"/>
    <w:rsid w:val="009E47A2"/>
    <w:rsid w:val="009E6CE6"/>
    <w:rsid w:val="009F0B7E"/>
    <w:rsid w:val="009F1B29"/>
    <w:rsid w:val="00A012B9"/>
    <w:rsid w:val="00A01D73"/>
    <w:rsid w:val="00A116FA"/>
    <w:rsid w:val="00A1271F"/>
    <w:rsid w:val="00A26F23"/>
    <w:rsid w:val="00A32027"/>
    <w:rsid w:val="00A343A6"/>
    <w:rsid w:val="00A35CB7"/>
    <w:rsid w:val="00A427CE"/>
    <w:rsid w:val="00A516D4"/>
    <w:rsid w:val="00A54A1E"/>
    <w:rsid w:val="00A553D6"/>
    <w:rsid w:val="00A5711E"/>
    <w:rsid w:val="00A63C29"/>
    <w:rsid w:val="00A757F9"/>
    <w:rsid w:val="00A81E0D"/>
    <w:rsid w:val="00A82693"/>
    <w:rsid w:val="00A846ED"/>
    <w:rsid w:val="00A86092"/>
    <w:rsid w:val="00A90625"/>
    <w:rsid w:val="00A9195E"/>
    <w:rsid w:val="00A954C4"/>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59FE"/>
    <w:rsid w:val="00AD6C74"/>
    <w:rsid w:val="00AE1B95"/>
    <w:rsid w:val="00AF1216"/>
    <w:rsid w:val="00AF2591"/>
    <w:rsid w:val="00AF287F"/>
    <w:rsid w:val="00AF3849"/>
    <w:rsid w:val="00AF6A2A"/>
    <w:rsid w:val="00B04C3A"/>
    <w:rsid w:val="00B04FF4"/>
    <w:rsid w:val="00B17978"/>
    <w:rsid w:val="00B17C7F"/>
    <w:rsid w:val="00B22092"/>
    <w:rsid w:val="00B2469D"/>
    <w:rsid w:val="00B31ADC"/>
    <w:rsid w:val="00B3230C"/>
    <w:rsid w:val="00B333B7"/>
    <w:rsid w:val="00B3513F"/>
    <w:rsid w:val="00B40018"/>
    <w:rsid w:val="00B42924"/>
    <w:rsid w:val="00B4316B"/>
    <w:rsid w:val="00B43BB1"/>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F386F"/>
    <w:rsid w:val="00BF76D4"/>
    <w:rsid w:val="00C107D6"/>
    <w:rsid w:val="00C10EA1"/>
    <w:rsid w:val="00C121A9"/>
    <w:rsid w:val="00C140C9"/>
    <w:rsid w:val="00C14E25"/>
    <w:rsid w:val="00C15D98"/>
    <w:rsid w:val="00C20C67"/>
    <w:rsid w:val="00C245F0"/>
    <w:rsid w:val="00C31A3A"/>
    <w:rsid w:val="00C33402"/>
    <w:rsid w:val="00C34ECA"/>
    <w:rsid w:val="00C418D2"/>
    <w:rsid w:val="00C4341F"/>
    <w:rsid w:val="00C52041"/>
    <w:rsid w:val="00C52E50"/>
    <w:rsid w:val="00C53FB1"/>
    <w:rsid w:val="00C55308"/>
    <w:rsid w:val="00C6112F"/>
    <w:rsid w:val="00C631EA"/>
    <w:rsid w:val="00C66C20"/>
    <w:rsid w:val="00C67691"/>
    <w:rsid w:val="00C7236E"/>
    <w:rsid w:val="00C77770"/>
    <w:rsid w:val="00C77A1F"/>
    <w:rsid w:val="00C83BFD"/>
    <w:rsid w:val="00C83DB2"/>
    <w:rsid w:val="00C90042"/>
    <w:rsid w:val="00C92DD8"/>
    <w:rsid w:val="00CA008C"/>
    <w:rsid w:val="00CA1D77"/>
    <w:rsid w:val="00CA51A0"/>
    <w:rsid w:val="00CA53C0"/>
    <w:rsid w:val="00CA7207"/>
    <w:rsid w:val="00CB0330"/>
    <w:rsid w:val="00CB2F1D"/>
    <w:rsid w:val="00CB6F9A"/>
    <w:rsid w:val="00CC04DE"/>
    <w:rsid w:val="00CC0742"/>
    <w:rsid w:val="00CC1A51"/>
    <w:rsid w:val="00CC377D"/>
    <w:rsid w:val="00CC6F96"/>
    <w:rsid w:val="00CD00CD"/>
    <w:rsid w:val="00CD0BEA"/>
    <w:rsid w:val="00CD6921"/>
    <w:rsid w:val="00CE055F"/>
    <w:rsid w:val="00CE15EC"/>
    <w:rsid w:val="00CE331A"/>
    <w:rsid w:val="00CE5E8B"/>
    <w:rsid w:val="00CE67CB"/>
    <w:rsid w:val="00CF4174"/>
    <w:rsid w:val="00CF45B5"/>
    <w:rsid w:val="00CF478F"/>
    <w:rsid w:val="00D10A06"/>
    <w:rsid w:val="00D131E5"/>
    <w:rsid w:val="00D138E7"/>
    <w:rsid w:val="00D147CC"/>
    <w:rsid w:val="00D16BA0"/>
    <w:rsid w:val="00D2004C"/>
    <w:rsid w:val="00D20CA4"/>
    <w:rsid w:val="00D211B9"/>
    <w:rsid w:val="00D26682"/>
    <w:rsid w:val="00D27265"/>
    <w:rsid w:val="00D27FC5"/>
    <w:rsid w:val="00D3316C"/>
    <w:rsid w:val="00D33EFC"/>
    <w:rsid w:val="00D422C0"/>
    <w:rsid w:val="00D43D7E"/>
    <w:rsid w:val="00D44DD7"/>
    <w:rsid w:val="00D4773B"/>
    <w:rsid w:val="00D51C1F"/>
    <w:rsid w:val="00D61A63"/>
    <w:rsid w:val="00D63D6F"/>
    <w:rsid w:val="00D666D3"/>
    <w:rsid w:val="00D67AEB"/>
    <w:rsid w:val="00D70704"/>
    <w:rsid w:val="00D70C9F"/>
    <w:rsid w:val="00D729F1"/>
    <w:rsid w:val="00D73C99"/>
    <w:rsid w:val="00D75893"/>
    <w:rsid w:val="00D75A37"/>
    <w:rsid w:val="00D8026F"/>
    <w:rsid w:val="00D80BF4"/>
    <w:rsid w:val="00D93246"/>
    <w:rsid w:val="00DB1164"/>
    <w:rsid w:val="00DB15C4"/>
    <w:rsid w:val="00DB340D"/>
    <w:rsid w:val="00DB5AAD"/>
    <w:rsid w:val="00DB759A"/>
    <w:rsid w:val="00DC0CF4"/>
    <w:rsid w:val="00DC2EF2"/>
    <w:rsid w:val="00DC3342"/>
    <w:rsid w:val="00DC36CC"/>
    <w:rsid w:val="00DD015F"/>
    <w:rsid w:val="00DD098D"/>
    <w:rsid w:val="00DD63C6"/>
    <w:rsid w:val="00DD7BD4"/>
    <w:rsid w:val="00DE029D"/>
    <w:rsid w:val="00DE063F"/>
    <w:rsid w:val="00DE4CA9"/>
    <w:rsid w:val="00DE632F"/>
    <w:rsid w:val="00DF21E1"/>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7004"/>
    <w:rsid w:val="00E543CA"/>
    <w:rsid w:val="00E57F6A"/>
    <w:rsid w:val="00E61F9F"/>
    <w:rsid w:val="00E620E4"/>
    <w:rsid w:val="00E64D72"/>
    <w:rsid w:val="00E6748A"/>
    <w:rsid w:val="00E67C82"/>
    <w:rsid w:val="00E72682"/>
    <w:rsid w:val="00E81E49"/>
    <w:rsid w:val="00E84F56"/>
    <w:rsid w:val="00E87DD2"/>
    <w:rsid w:val="00E9030B"/>
    <w:rsid w:val="00E93E37"/>
    <w:rsid w:val="00E9594B"/>
    <w:rsid w:val="00E95DA1"/>
    <w:rsid w:val="00EA0110"/>
    <w:rsid w:val="00EA1A2E"/>
    <w:rsid w:val="00EA1A96"/>
    <w:rsid w:val="00EA4EDD"/>
    <w:rsid w:val="00EB04B7"/>
    <w:rsid w:val="00EB0E23"/>
    <w:rsid w:val="00EB121E"/>
    <w:rsid w:val="00EB457F"/>
    <w:rsid w:val="00EB72FC"/>
    <w:rsid w:val="00EB7584"/>
    <w:rsid w:val="00EC42B1"/>
    <w:rsid w:val="00EC6173"/>
    <w:rsid w:val="00EC73BF"/>
    <w:rsid w:val="00EC797F"/>
    <w:rsid w:val="00ED0278"/>
    <w:rsid w:val="00ED418C"/>
    <w:rsid w:val="00EE1CA9"/>
    <w:rsid w:val="00EF1465"/>
    <w:rsid w:val="00EF28FF"/>
    <w:rsid w:val="00F07F28"/>
    <w:rsid w:val="00F11E6C"/>
    <w:rsid w:val="00F12A40"/>
    <w:rsid w:val="00F1328B"/>
    <w:rsid w:val="00F15BB7"/>
    <w:rsid w:val="00F17043"/>
    <w:rsid w:val="00F20276"/>
    <w:rsid w:val="00F254A9"/>
    <w:rsid w:val="00F31B0D"/>
    <w:rsid w:val="00F33322"/>
    <w:rsid w:val="00F36287"/>
    <w:rsid w:val="00F367E1"/>
    <w:rsid w:val="00F375C3"/>
    <w:rsid w:val="00F42CFB"/>
    <w:rsid w:val="00F43F27"/>
    <w:rsid w:val="00F46950"/>
    <w:rsid w:val="00F52476"/>
    <w:rsid w:val="00F545EE"/>
    <w:rsid w:val="00F55D82"/>
    <w:rsid w:val="00F6680A"/>
    <w:rsid w:val="00F845EF"/>
    <w:rsid w:val="00F91E1E"/>
    <w:rsid w:val="00FA3245"/>
    <w:rsid w:val="00FA4711"/>
    <w:rsid w:val="00FA63F1"/>
    <w:rsid w:val="00FA6EC2"/>
    <w:rsid w:val="00FB1C8A"/>
    <w:rsid w:val="00FC3842"/>
    <w:rsid w:val="00FC7201"/>
    <w:rsid w:val="00FD000F"/>
    <w:rsid w:val="00FD0CA8"/>
    <w:rsid w:val="00FD1F41"/>
    <w:rsid w:val="00FD7A6B"/>
    <w:rsid w:val="00FE3F40"/>
    <w:rsid w:val="00FE3F7F"/>
    <w:rsid w:val="00FE58AE"/>
    <w:rsid w:val="00FE72EB"/>
    <w:rsid w:val="00FF5E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FC7201"/>
  </w:style>
  <w:style w:type="character" w:customStyle="1" w:styleId="TextodenotaderodapChar">
    <w:name w:val="Texto de nota de rodapé Char"/>
    <w:basedOn w:val="Fontepargpadro"/>
    <w:link w:val="Textodenotaderodap"/>
    <w:uiPriority w:val="99"/>
    <w:semiHidden/>
    <w:rsid w:val="00FC7201"/>
    <w:rPr>
      <w:rFonts w:ascii="Times New Roman" w:eastAsia="Times New Roman" w:hAnsi="Times New Roman"/>
    </w:rPr>
  </w:style>
  <w:style w:type="character" w:styleId="Refdenotaderodap">
    <w:name w:val="footnote reference"/>
    <w:basedOn w:val="Fontepargpadro"/>
    <w:uiPriority w:val="99"/>
    <w:semiHidden/>
    <w:unhideWhenUsed/>
    <w:rsid w:val="00FC7201"/>
    <w:rPr>
      <w:vertAlign w:val="superscript"/>
    </w:rPr>
  </w:style>
  <w:style w:type="character" w:styleId="Hyperlink">
    <w:name w:val="Hyperlink"/>
    <w:basedOn w:val="Fontepargpadro"/>
    <w:uiPriority w:val="99"/>
    <w:unhideWhenUsed/>
    <w:rsid w:val="00FC7201"/>
    <w:rPr>
      <w:color w:val="0563C1" w:themeColor="hyperlink"/>
      <w:u w:val="single"/>
    </w:rPr>
  </w:style>
  <w:style w:type="character" w:customStyle="1" w:styleId="UnresolvedMention">
    <w:name w:val="Unresolved Mention"/>
    <w:basedOn w:val="Fontepargpadro"/>
    <w:uiPriority w:val="99"/>
    <w:semiHidden/>
    <w:unhideWhenUsed/>
    <w:rsid w:val="00FC720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353775766">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EF85C-C020-4E51-BB5D-D6B61638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1594</Words>
  <Characters>8974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mrsilva2</cp:lastModifiedBy>
  <cp:revision>30</cp:revision>
  <cp:lastPrinted>2020-06-19T19:27:00Z</cp:lastPrinted>
  <dcterms:created xsi:type="dcterms:W3CDTF">2020-06-18T19:29:00Z</dcterms:created>
  <dcterms:modified xsi:type="dcterms:W3CDTF">2020-06-19T19:28:00Z</dcterms:modified>
</cp:coreProperties>
</file>