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DF303F">
        <w:rPr>
          <w:rFonts w:ascii="Calibri" w:hAnsi="Calibri" w:cs="Calibri"/>
          <w:b/>
          <w:sz w:val="24"/>
          <w:szCs w:val="24"/>
        </w:rPr>
        <w:t>158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DF303F">
        <w:rPr>
          <w:rFonts w:ascii="Calibri" w:hAnsi="Calibri" w:cs="Calibri"/>
          <w:b/>
          <w:sz w:val="24"/>
          <w:szCs w:val="24"/>
        </w:rPr>
        <w:t>148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F303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F303F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F303F" w:rsidRPr="00DF303F" w:rsidRDefault="00DF303F" w:rsidP="00DF303F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F303F">
        <w:rPr>
          <w:rFonts w:ascii="Calibri" w:hAnsi="Calibri"/>
          <w:bCs/>
          <w:sz w:val="24"/>
          <w:szCs w:val="24"/>
        </w:rPr>
        <w:t>Art. 1º</w:t>
      </w:r>
      <w:r w:rsidRPr="00DF303F">
        <w:rPr>
          <w:rFonts w:ascii="Calibri" w:hAnsi="Calibri"/>
          <w:sz w:val="24"/>
          <w:szCs w:val="24"/>
        </w:rPr>
        <w:t xml:space="preserve"> Fica o Poder Executivo autorizado a abrir um crédito adicional especial </w:t>
      </w:r>
      <w:r w:rsidRPr="00DF303F">
        <w:rPr>
          <w:rFonts w:ascii="Calibri" w:hAnsi="Calibri" w:cs="Calibri"/>
          <w:sz w:val="24"/>
          <w:szCs w:val="24"/>
        </w:rPr>
        <w:t>até o limite de R$ 3.322.358,53 (três milhões, trezentos e vinte e dois mil, trezentos e cinquenta e oito reais e cinquenta e três centavos), para atender despesas com convênio de recapeamento asfáltico de vias nos bairros da Vila Xavier, Jardim América e Santa Clara, conforme demonstrativo abaixo</w:t>
      </w:r>
      <w:r w:rsidRPr="00DF303F">
        <w:rPr>
          <w:rFonts w:ascii="Calibri" w:hAnsi="Calibri"/>
          <w:sz w:val="24"/>
          <w:szCs w:val="24"/>
        </w:rPr>
        <w:t>:</w:t>
      </w:r>
    </w:p>
    <w:tbl>
      <w:tblPr>
        <w:tblW w:w="90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4960"/>
        <w:gridCol w:w="1916"/>
      </w:tblGrid>
      <w:tr w:rsidR="00DF303F" w:rsidRPr="00DF303F" w:rsidTr="00DF303F">
        <w:trPr>
          <w:trHeight w:val="315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303F" w:rsidRPr="00DF303F" w:rsidTr="00DF303F">
        <w:trPr>
          <w:trHeight w:val="63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15.451.0065.1.140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CONVÊNIO 896650/2019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3.322.358,53 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DF303F" w:rsidRPr="00DF303F" w:rsidTr="00DF303F">
        <w:trPr>
          <w:trHeight w:val="301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sz w:val="24"/>
                <w:szCs w:val="24"/>
              </w:rPr>
              <w:t>R$    2.674.000,00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5 – TRANSFERENCIAS E CONVENIOS FEDERAIS - VINCULADOS</w:t>
            </w:r>
          </w:p>
        </w:tc>
      </w:tr>
      <w:tr w:rsidR="00DF303F" w:rsidRPr="00DF303F" w:rsidTr="00DF303F">
        <w:trPr>
          <w:trHeight w:val="301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648.358,53 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F303F" w:rsidRPr="00DF303F" w:rsidRDefault="00DF303F" w:rsidP="00DF303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F303F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Pr="00DF303F">
        <w:rPr>
          <w:rFonts w:ascii="Calibri" w:hAnsi="Calibri" w:cs="Calibri"/>
          <w:sz w:val="24"/>
          <w:szCs w:val="24"/>
        </w:rPr>
        <w:t>será coberto com recursos orçamentários provenientes de:</w:t>
      </w:r>
    </w:p>
    <w:p w:rsidR="00DF303F" w:rsidRPr="00DF303F" w:rsidRDefault="00DF303F" w:rsidP="00DF303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F303F">
        <w:rPr>
          <w:rFonts w:ascii="Calibri" w:hAnsi="Calibri" w:cs="Calibri"/>
          <w:sz w:val="24"/>
          <w:szCs w:val="24"/>
        </w:rPr>
        <w:t>I – anulação parcial ou total das dotações abaixo: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DF303F" w:rsidRPr="00DF303F" w:rsidTr="00DF303F">
        <w:trPr>
          <w:trHeight w:val="315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303F" w:rsidRPr="00DF303F" w:rsidTr="00DF303F">
        <w:trPr>
          <w:trHeight w:val="82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648.358,53 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DF303F" w:rsidRPr="00DF303F" w:rsidTr="00DF303F">
        <w:trPr>
          <w:trHeight w:val="630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648.358,53 </w:t>
            </w:r>
          </w:p>
        </w:tc>
      </w:tr>
      <w:tr w:rsidR="00DF303F" w:rsidRPr="00DF303F" w:rsidTr="00DF303F">
        <w:trPr>
          <w:trHeight w:val="315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303F" w:rsidRPr="00DF303F" w:rsidRDefault="00DF303F" w:rsidP="00DF30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03F" w:rsidRPr="00DF303F" w:rsidRDefault="00DF303F" w:rsidP="00DF30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303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F303F" w:rsidRPr="00DF303F" w:rsidRDefault="00DF303F" w:rsidP="00DF303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F303F">
        <w:rPr>
          <w:rFonts w:ascii="Calibri" w:hAnsi="Calibri" w:cs="Calibri"/>
          <w:sz w:val="24"/>
          <w:szCs w:val="24"/>
        </w:rPr>
        <w:t>II – excesso de arrecadação, conforme disposto no inciso II do § 1º e no § 3º do art. 43 da Lei Federal nº 4.320, de 17 de março de 1964, decorrente de repasse de recursos vinculados ao Convênio 896650/2019/MDR/CAIXA celebrado com o Ministério do Desenvolvimento Regional, no valor de R$ 2.674.000,00 (dois milhões, seiscentos e setenta e quatro mil reais).</w:t>
      </w:r>
    </w:p>
    <w:p w:rsidR="00DF303F" w:rsidRPr="00DF303F" w:rsidRDefault="00DF303F" w:rsidP="00DF303F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DF303F">
        <w:rPr>
          <w:rFonts w:ascii="Calibri" w:hAnsi="Calibri" w:cs="Calibri"/>
          <w:sz w:val="24"/>
          <w:szCs w:val="24"/>
        </w:rPr>
        <w:t xml:space="preserve">Art. 3º </w:t>
      </w:r>
      <w:r w:rsidRPr="00DF303F">
        <w:rPr>
          <w:rFonts w:ascii="Calibri" w:hAnsi="Calibri" w:cs="Calibri"/>
          <w:bCs/>
          <w:sz w:val="24"/>
          <w:szCs w:val="24"/>
        </w:rPr>
        <w:t>Fica incluso o presente crédito adicional especial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D6359B" w:rsidRDefault="00DF303F" w:rsidP="00DF303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F303F">
        <w:rPr>
          <w:rFonts w:ascii="Calibri" w:hAnsi="Calibri" w:cs="Calibri"/>
          <w:bCs/>
          <w:sz w:val="24"/>
          <w:szCs w:val="24"/>
        </w:rPr>
        <w:t xml:space="preserve">Art. 4º </w:t>
      </w:r>
      <w:r w:rsidRPr="00DF303F">
        <w:rPr>
          <w:rFonts w:ascii="Calibri" w:hAnsi="Calibri" w:cs="Calibri"/>
          <w:sz w:val="24"/>
          <w:szCs w:val="24"/>
        </w:rPr>
        <w:t>Esta lei entra em vigor na data de sua publicação</w:t>
      </w:r>
      <w:r w:rsidR="002A4503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162273" w:rsidRPr="008A09C8" w:rsidRDefault="002F5453" w:rsidP="00D6359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DF303F">
        <w:rPr>
          <w:rFonts w:ascii="Calibri" w:hAnsi="Calibri" w:cs="Calibri"/>
          <w:sz w:val="24"/>
          <w:szCs w:val="24"/>
        </w:rPr>
        <w:t>30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2A4503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2A4503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A450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C2B4F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>
    <w:pPr>
      <w:pStyle w:val="Cabealho"/>
    </w:pPr>
  </w:p>
  <w:p w:rsidR="00DF303F" w:rsidRDefault="00DF303F" w:rsidP="00170E8E">
    <w:pPr>
      <w:pStyle w:val="Cabealho"/>
      <w:jc w:val="center"/>
      <w:rPr>
        <w:b/>
        <w:sz w:val="36"/>
      </w:rPr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A450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A4503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3F93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6F31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B4F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359B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303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162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2020-06-29T21:19:00Z</cp:lastPrinted>
  <dcterms:created xsi:type="dcterms:W3CDTF">2020-06-29T21:02:00Z</dcterms:created>
  <dcterms:modified xsi:type="dcterms:W3CDTF">2020-06-29T21:19:00Z</dcterms:modified>
</cp:coreProperties>
</file>