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AUTÓGRAFO NÚMERO</w:t>
      </w:r>
      <w:r w:rsidR="00364D9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AA451D">
        <w:rPr>
          <w:rFonts w:ascii="Calibri" w:hAnsi="Calibri" w:cs="Calibri"/>
          <w:b/>
          <w:sz w:val="24"/>
          <w:szCs w:val="24"/>
        </w:rPr>
        <w:t>157</w:t>
      </w:r>
      <w:r w:rsidR="00364D92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1C6786" w:rsidRPr="00F91475" w:rsidRDefault="001C6786" w:rsidP="00D47EAB">
      <w:pPr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AA451D">
        <w:rPr>
          <w:rFonts w:ascii="Calibri" w:hAnsi="Calibri" w:cs="Calibri"/>
          <w:b/>
          <w:sz w:val="24"/>
          <w:szCs w:val="24"/>
        </w:rPr>
        <w:t>147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A451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A451D">
        <w:rPr>
          <w:rFonts w:ascii="Calibri" w:hAnsi="Calibri" w:cs="Calibri"/>
          <w:sz w:val="22"/>
          <w:szCs w:val="22"/>
        </w:rPr>
        <w:t>Altera a Lei nº 7.405, de 3 de fevereiro de 2011, modificando a composição da Comissão de Avaliação, Seleção e Fiscalização dos projetos a serem apoiados com recursos do Fundo Municipal de Cultura de Araraquara,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A451D" w:rsidRPr="00AA451D" w:rsidRDefault="00AA451D" w:rsidP="00AA451D">
      <w:pPr>
        <w:spacing w:before="120" w:after="120"/>
        <w:ind w:firstLine="1418"/>
        <w:jc w:val="both"/>
        <w:rPr>
          <w:rFonts w:ascii="Calibri" w:hAnsi="Calibri"/>
          <w:bCs/>
          <w:sz w:val="24"/>
          <w:szCs w:val="24"/>
        </w:rPr>
      </w:pPr>
      <w:r w:rsidRPr="00AA451D">
        <w:rPr>
          <w:rFonts w:ascii="Calibri" w:hAnsi="Calibri"/>
          <w:bCs/>
          <w:sz w:val="24"/>
          <w:szCs w:val="24"/>
        </w:rPr>
        <w:t>Art. 1º A Lei nº 7.405, de 3 de fevereiro de 2011, passa a vigorar com as seguintes alterações: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“Art. 3º As disponibilidades do FUNDOARA serão aplicadas em programas, projetos e ações que visem fomentar e estimular a produção cultural abrangendo a pluralidade das diferentes linguagens artísticas, tais como: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I – artes visuais;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II – dança;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III – teatro;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IV – circo;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V – audiovisual;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VI – cultura popular;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VII – literatura;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VIII – música;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IX – programas de rádio e de televisão com finalidades cultural; e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X – patrimônio cultural material e imaterial.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Parágrafo único.  A critério da Comissão de que trata o art. 6º desta lei, poderão ser contemplados outros segmentos culturais.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Art. 4º .................................................................................................................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Parágrafo único.  À Comissão de que trata o art. 6º desta lei fica reservado o direito de realizar supressão de despesas consideradas de menor relevância, contanto que não inviabilize a execução do projeto.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.............................................................................................................................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Art. 6º A avaliação, seleção e fiscalização dos projetos a serem apoiados com recursos do FUNDOAR caberá a Comissão de Seleção e Avaliação de Projetos, composta por: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I – 1 (um) representante da Secretaria Municipal de Cultura, a quem competirá a Presidência da Comissão;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II – 1 (um) representante da Secretaria Municipal de Gestão e Finanças;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III – 1 (um) representante da Secretaria Municipal de Planejamento e Participação Popular;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lastRenderedPageBreak/>
        <w:t>IV – 1 (um) representante da Fundação de Arte e Cultura do Município de Araraquara (FUNDART); e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V – 4 (quatro) representantes do Conselho Municipal de Cultura de Araraquara – CMCA, todos oriundos da sociedade civil.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 xml:space="preserve">Parágrafo único. A designação de cada um dos integrantes da Comissão de Seleção e Avaliação de Projetos deverá igualmente indicar um suplente para cada uma das cadeiras. </w:t>
      </w:r>
    </w:p>
    <w:p w:rsidR="00AA451D" w:rsidRPr="00AA451D" w:rsidRDefault="00AA451D" w:rsidP="00AA451D">
      <w:pPr>
        <w:spacing w:before="120" w:after="120"/>
        <w:ind w:left="2127"/>
        <w:jc w:val="center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Seção II</w:t>
      </w:r>
    </w:p>
    <w:p w:rsidR="00AA451D" w:rsidRPr="00AA451D" w:rsidRDefault="00AA451D" w:rsidP="00AA451D">
      <w:pPr>
        <w:spacing w:before="120" w:after="120"/>
        <w:ind w:left="2127"/>
        <w:jc w:val="center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Da Apreciação de Projetos</w:t>
      </w:r>
    </w:p>
    <w:p w:rsidR="00AA451D" w:rsidRPr="00AA451D" w:rsidRDefault="00AA451D" w:rsidP="00AA451D">
      <w:pPr>
        <w:spacing w:before="120" w:after="120"/>
        <w:ind w:left="2127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Art. 7º .................................................................................................................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.............................................................................................................................</w:t>
      </w:r>
    </w:p>
    <w:p w:rsidR="00AA451D" w:rsidRPr="00AA451D" w:rsidRDefault="00AA451D" w:rsidP="00AA451D">
      <w:pPr>
        <w:spacing w:before="120" w:after="120"/>
        <w:ind w:left="2127"/>
        <w:jc w:val="both"/>
        <w:rPr>
          <w:rFonts w:ascii="Calibri" w:hAnsi="Calibri"/>
          <w:bCs/>
          <w:spacing w:val="-2"/>
          <w:sz w:val="22"/>
          <w:szCs w:val="24"/>
        </w:rPr>
      </w:pPr>
      <w:r w:rsidRPr="00AA451D">
        <w:rPr>
          <w:rFonts w:ascii="Calibri" w:hAnsi="Calibri"/>
          <w:bCs/>
          <w:sz w:val="22"/>
          <w:szCs w:val="24"/>
        </w:rPr>
        <w:t>§ 6º À seleção de projetos aplica-se, subsidiariamente, o disposto no Capítulo VI da Lei nº 9.988, de 25 de junho de 2020, competindo à Comissão de Seleção e Avaliação de Projetos definir o valor máximo de apoio a ser conferido a cada projeto.</w:t>
      </w:r>
      <w:r w:rsidRPr="00AA451D">
        <w:rPr>
          <w:rFonts w:ascii="Calibri" w:hAnsi="Calibri"/>
          <w:bCs/>
          <w:spacing w:val="-2"/>
          <w:sz w:val="22"/>
          <w:szCs w:val="24"/>
        </w:rPr>
        <w:t>” (NR)</w:t>
      </w:r>
      <w:r w:rsidRPr="00AA451D">
        <w:rPr>
          <w:rFonts w:ascii="Calibri" w:hAnsi="Calibri"/>
          <w:spacing w:val="-2"/>
          <w:sz w:val="22"/>
          <w:szCs w:val="24"/>
        </w:rPr>
        <w:t xml:space="preserve"> </w:t>
      </w:r>
    </w:p>
    <w:p w:rsidR="00D6359B" w:rsidRDefault="00AA451D" w:rsidP="00AA451D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A451D">
        <w:rPr>
          <w:rFonts w:ascii="Calibri" w:hAnsi="Calibri" w:cs="Calibri"/>
          <w:bCs/>
          <w:sz w:val="24"/>
          <w:szCs w:val="24"/>
        </w:rPr>
        <w:t xml:space="preserve">Art. 2º </w:t>
      </w:r>
      <w:r w:rsidRPr="00AA451D">
        <w:rPr>
          <w:rFonts w:ascii="Calibri" w:hAnsi="Calibri" w:cs="Calibri"/>
          <w:sz w:val="24"/>
          <w:szCs w:val="24"/>
        </w:rPr>
        <w:t>Esta lei entra em vigor na data de sua publicação.</w:t>
      </w:r>
    </w:p>
    <w:p w:rsidR="00162273" w:rsidRPr="008A09C8" w:rsidRDefault="002F5453" w:rsidP="00D6359B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“PALACETE VEREADOR CARLOS ALBERTO MANÇO”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AA451D">
        <w:rPr>
          <w:rFonts w:ascii="Calibri" w:hAnsi="Calibri" w:cs="Calibri"/>
          <w:sz w:val="24"/>
          <w:szCs w:val="24"/>
        </w:rPr>
        <w:t>30</w:t>
      </w:r>
      <w:bookmarkStart w:id="0" w:name="_GoBack"/>
      <w:bookmarkEnd w:id="0"/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9C3C85">
        <w:rPr>
          <w:rFonts w:ascii="Calibri" w:hAnsi="Calibri" w:cs="Calibri"/>
          <w:sz w:val="24"/>
          <w:szCs w:val="24"/>
        </w:rPr>
        <w:t>junh</w:t>
      </w:r>
      <w:r w:rsidR="003250AE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AA451D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AA451D">
      <w:rPr>
        <w:rFonts w:asciiTheme="minorHAnsi" w:hAnsiTheme="minorHAnsi" w:cstheme="minorHAnsi"/>
        <w:b/>
        <w:bCs/>
        <w:noProof/>
        <w:sz w:val="20"/>
      </w:rPr>
      <w:t>2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A451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3F0E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>
    <w:pPr>
      <w:pStyle w:val="Cabealho"/>
    </w:pPr>
  </w:p>
  <w:p w:rsidR="00AA451D" w:rsidRDefault="00AA451D" w:rsidP="00170E8E">
    <w:pPr>
      <w:pStyle w:val="Cabealho"/>
      <w:jc w:val="center"/>
      <w:rPr>
        <w:b/>
        <w:sz w:val="36"/>
      </w:rPr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A451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3F0E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3F93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76F31"/>
    <w:rsid w:val="004802E5"/>
    <w:rsid w:val="004945B7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A451D"/>
    <w:rsid w:val="00AB0860"/>
    <w:rsid w:val="00AB2D07"/>
    <w:rsid w:val="00AC3F41"/>
    <w:rsid w:val="00AC7B9C"/>
    <w:rsid w:val="00AD0B9E"/>
    <w:rsid w:val="00AD0E39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187F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359B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1625"/>
    <w:rsid w:val="00EF20DE"/>
    <w:rsid w:val="00EF2845"/>
    <w:rsid w:val="00EF38A0"/>
    <w:rsid w:val="00EF42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2018-06-26T22:41:00Z</cp:lastPrinted>
  <dcterms:created xsi:type="dcterms:W3CDTF">2020-06-29T20:59:00Z</dcterms:created>
  <dcterms:modified xsi:type="dcterms:W3CDTF">2020-06-29T21:02:00Z</dcterms:modified>
</cp:coreProperties>
</file>