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90" w:rsidRPr="00BE4DA8" w:rsidRDefault="009F5ED4" w:rsidP="00857790">
      <w:pPr>
        <w:rPr>
          <w:rFonts w:ascii="Calibri" w:eastAsia="Arial Unicode MS" w:hAnsi="Calibri" w:cs="Calibri"/>
          <w:sz w:val="24"/>
          <w:szCs w:val="24"/>
        </w:rPr>
      </w:pPr>
      <w:r w:rsidRPr="009F5ED4">
        <w:rPr>
          <w:noProof/>
        </w:rPr>
        <w:pict>
          <v:rect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w:r>
      <w:r w:rsidRPr="009F5ED4">
        <w:rPr>
          <w:noProof/>
        </w:rPr>
        <w:pict>
          <v:rect id="Retângulo 15" o:spid="_x0000_s1039"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w:r>
      <w:r w:rsidRPr="009F5ED4">
        <w:rPr>
          <w:noProof/>
        </w:rPr>
        <w:pict>
          <v:rect id="Retângulo 14" o:spid="_x0000_s1038"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w:r>
      <w:r w:rsidRPr="009F5ED4">
        <w:rPr>
          <w:noProof/>
        </w:rPr>
        <w:pict>
          <v:rect id="Retângulo 13" o:spid="_x0000_s1037"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w:r>
      <w:r w:rsidRPr="009F5ED4">
        <w:rPr>
          <w:noProof/>
        </w:rPr>
        <w:pict>
          <v:rect id="Retângulo 12" o:spid="_x0000_s103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w:r>
      <w:r w:rsidRPr="009F5ED4">
        <w:rPr>
          <w:noProof/>
        </w:rPr>
        <w:pict>
          <v:rect id="Retângulo 11" o:spid="_x0000_s1035"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w:r>
      <w:r w:rsidRPr="009F5ED4">
        <w:rPr>
          <w:noProof/>
        </w:rPr>
        <w:pict>
          <v:rect id="Retângulo 10" o:spid="_x0000_s1034"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w:r>
      <w:r w:rsidRPr="009F5ED4">
        <w:rPr>
          <w:noProof/>
        </w:rPr>
        <w:pict>
          <v:rect id="Retângulo 9" o:spid="_x0000_s1033"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w:r>
      <w:r w:rsidRPr="009F5ED4">
        <w:rPr>
          <w:noProof/>
        </w:rPr>
        <w:pict>
          <v:rect id="Retângulo 8" o:spid="_x0000_s1032"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w:r>
      <w:r w:rsidRPr="009F5ED4">
        <w:rPr>
          <w:noProof/>
        </w:rPr>
        <w:pict>
          <v:rect id="Retângulo 7" o:spid="_x0000_s1031"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w:r>
      <w:r w:rsidRPr="009F5ED4">
        <w:rPr>
          <w:noProof/>
        </w:rPr>
        <w:pict>
          <v:rect id="Retângulo 6" o:spid="_x0000_s1030"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w:r>
      <w:r w:rsidRPr="009F5ED4">
        <w:rPr>
          <w:noProof/>
        </w:rPr>
        <w:pict>
          <v:rect id="Retângulo 5" o:spid="_x0000_s1029"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w:r>
      <w:r w:rsidRPr="009F5ED4">
        <w:rPr>
          <w:noProof/>
        </w:rPr>
        <w:pict>
          <v:rect id="Retângulo 4" o:spid="_x0000_s1028"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w:r>
      <w:r w:rsidRPr="009F5ED4">
        <w:rPr>
          <w:noProof/>
        </w:rPr>
        <w:pict>
          <v:rect id="Retângulo 3" o:spid="_x0000_s1027"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w:r>
      <w:r w:rsidR="00857790" w:rsidRPr="00C53FB1">
        <w:rPr>
          <w:rFonts w:ascii="Calibri" w:eastAsia="Arial Unicode MS" w:hAnsi="Calibri" w:cs="Calibri"/>
          <w:b/>
          <w:sz w:val="24"/>
          <w:szCs w:val="24"/>
        </w:rPr>
        <w:t xml:space="preserve">OFÍCIO/SJC Nº </w:t>
      </w:r>
      <w:r w:rsidR="00FA5CBC">
        <w:rPr>
          <w:rFonts w:ascii="Calibri" w:eastAsia="Arial Unicode MS" w:hAnsi="Calibri" w:cs="Calibri"/>
          <w:b/>
          <w:sz w:val="24"/>
          <w:szCs w:val="24"/>
        </w:rPr>
        <w:t>0149</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0C7667">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8216B2">
        <w:rPr>
          <w:rFonts w:ascii="Calibri" w:eastAsia="Arial Unicode MS" w:hAnsi="Calibri" w:cs="Calibri"/>
          <w:sz w:val="24"/>
          <w:szCs w:val="24"/>
        </w:rPr>
        <w:t xml:space="preserve"> </w:t>
      </w:r>
      <w:r w:rsidR="0062102A">
        <w:rPr>
          <w:rFonts w:ascii="Calibri" w:eastAsia="Arial Unicode MS" w:hAnsi="Calibri" w:cs="Calibri"/>
          <w:sz w:val="24"/>
          <w:szCs w:val="24"/>
        </w:rPr>
        <w:t xml:space="preserve">  </w:t>
      </w:r>
      <w:r w:rsidR="00B95CCE">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8216B2">
        <w:rPr>
          <w:rFonts w:ascii="Calibri" w:eastAsia="Arial Unicode MS" w:hAnsi="Calibri" w:cs="Calibri"/>
          <w:sz w:val="24"/>
          <w:szCs w:val="24"/>
        </w:rPr>
        <w:t>2</w:t>
      </w:r>
      <w:r w:rsidR="00FA5CBC">
        <w:rPr>
          <w:rFonts w:ascii="Calibri" w:eastAsia="Arial Unicode MS" w:hAnsi="Calibri" w:cs="Calibri"/>
          <w:sz w:val="24"/>
          <w:szCs w:val="24"/>
        </w:rPr>
        <w:t>5</w:t>
      </w:r>
      <w:r w:rsidR="000C7667">
        <w:rPr>
          <w:rFonts w:ascii="Calibri" w:eastAsia="Arial Unicode MS" w:hAnsi="Calibri" w:cs="Calibri"/>
          <w:sz w:val="24"/>
          <w:szCs w:val="24"/>
        </w:rPr>
        <w:t xml:space="preserve"> de </w:t>
      </w:r>
      <w:r w:rsidR="00FA5CBC">
        <w:rPr>
          <w:rFonts w:ascii="Calibri" w:eastAsia="Arial Unicode MS" w:hAnsi="Calibri" w:cs="Calibri"/>
          <w:sz w:val="24"/>
          <w:szCs w:val="24"/>
        </w:rPr>
        <w:t>junh</w:t>
      </w:r>
      <w:r w:rsidR="0062102A">
        <w:rPr>
          <w:rFonts w:ascii="Calibri" w:eastAsia="Arial Unicode MS" w:hAnsi="Calibri" w:cs="Calibri"/>
          <w:sz w:val="24"/>
          <w:szCs w:val="24"/>
        </w:rPr>
        <w:t>o</w:t>
      </w:r>
      <w:r w:rsidR="00626A0F">
        <w:rPr>
          <w:rFonts w:ascii="Calibri" w:eastAsia="Arial Unicode MS" w:hAnsi="Calibri" w:cs="Calibri"/>
          <w:sz w:val="24"/>
          <w:szCs w:val="24"/>
        </w:rPr>
        <w:t xml:space="preserve"> </w:t>
      </w:r>
      <w:r w:rsidR="00E157F2">
        <w:rPr>
          <w:rFonts w:ascii="Calibri" w:eastAsia="Arial Unicode MS" w:hAnsi="Calibri" w:cs="Calibri"/>
          <w:sz w:val="24"/>
          <w:szCs w:val="24"/>
        </w:rPr>
        <w:t>de 2020</w:t>
      </w:r>
    </w:p>
    <w:p w:rsidR="00857790" w:rsidRPr="00BE4DA8" w:rsidRDefault="00857790" w:rsidP="00857790">
      <w:pPr>
        <w:jc w:val="both"/>
        <w:rPr>
          <w:rFonts w:ascii="Calibri" w:hAnsi="Calibri" w:cs="Calibri"/>
          <w:sz w:val="24"/>
          <w:szCs w:val="24"/>
        </w:rPr>
      </w:pPr>
    </w:p>
    <w:p w:rsidR="00857790" w:rsidRDefault="00857790" w:rsidP="00A86092">
      <w:pPr>
        <w:spacing w:before="120" w:after="120"/>
        <w:ind w:firstLine="1418"/>
        <w:jc w:val="both"/>
        <w:rPr>
          <w:rFonts w:ascii="Calibri" w:hAnsi="Calibri" w:cs="Calibri"/>
          <w:sz w:val="24"/>
          <w:szCs w:val="24"/>
        </w:rPr>
      </w:pP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 xml:space="preserve">Rua São Bento, 887 – </w:t>
      </w:r>
      <w:proofErr w:type="gramStart"/>
      <w:r w:rsidRPr="00BE4DA8">
        <w:rPr>
          <w:rFonts w:ascii="Calibri" w:hAnsi="Calibri" w:cs="Calibri"/>
          <w:sz w:val="24"/>
          <w:szCs w:val="24"/>
        </w:rPr>
        <w:t>Centro</w:t>
      </w:r>
      <w:proofErr w:type="gramEnd"/>
    </w:p>
    <w:p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Default="00390779" w:rsidP="00A86092">
      <w:pPr>
        <w:spacing w:before="120" w:after="120"/>
        <w:ind w:firstLine="1418"/>
        <w:jc w:val="both"/>
        <w:rPr>
          <w:rFonts w:ascii="Calibri" w:hAnsi="Calibri" w:cs="Calibri"/>
          <w:sz w:val="24"/>
          <w:szCs w:val="24"/>
        </w:rPr>
      </w:pPr>
    </w:p>
    <w:p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A44625" w:rsidRDefault="00CC04DE" w:rsidP="00A44625">
      <w:pPr>
        <w:spacing w:before="120" w:after="120"/>
        <w:ind w:firstLine="1418"/>
        <w:jc w:val="both"/>
        <w:rPr>
          <w:rFonts w:asciiTheme="minorHAnsi" w:hAnsiTheme="minorHAnsi"/>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w:t>
      </w:r>
      <w:r w:rsidR="001531F0" w:rsidRPr="003859C3">
        <w:rPr>
          <w:rFonts w:asciiTheme="minorHAnsi" w:hAnsiTheme="minorHAnsi" w:cs="Calibri"/>
          <w:color w:val="000000"/>
          <w:sz w:val="24"/>
          <w:szCs w:val="24"/>
        </w:rPr>
        <w:t>incluso Projeto de Lei que</w:t>
      </w:r>
      <w:r w:rsidR="00C245F0" w:rsidRPr="003859C3">
        <w:rPr>
          <w:rFonts w:asciiTheme="minorHAnsi" w:hAnsiTheme="minorHAnsi" w:cs="Calibri"/>
          <w:color w:val="000000"/>
          <w:sz w:val="24"/>
          <w:szCs w:val="24"/>
        </w:rPr>
        <w:t xml:space="preserve"> dispõe sobre a abertura de um c</w:t>
      </w:r>
      <w:r w:rsidR="001531F0" w:rsidRPr="003859C3">
        <w:rPr>
          <w:rFonts w:asciiTheme="minorHAnsi" w:hAnsiTheme="minorHAnsi" w:cs="Calibri"/>
          <w:color w:val="000000"/>
          <w:sz w:val="24"/>
          <w:szCs w:val="24"/>
        </w:rPr>
        <w:t xml:space="preserve">rédito </w:t>
      </w:r>
      <w:r w:rsidR="00C245F0" w:rsidRPr="003859C3">
        <w:rPr>
          <w:rFonts w:asciiTheme="minorHAnsi" w:hAnsiTheme="minorHAnsi" w:cs="Calibri"/>
          <w:color w:val="000000"/>
          <w:sz w:val="24"/>
          <w:szCs w:val="24"/>
        </w:rPr>
        <w:t>a</w:t>
      </w:r>
      <w:r w:rsidR="001531F0" w:rsidRPr="003859C3">
        <w:rPr>
          <w:rFonts w:asciiTheme="minorHAnsi" w:hAnsiTheme="minorHAnsi" w:cs="Calibri"/>
          <w:color w:val="000000"/>
          <w:sz w:val="24"/>
          <w:szCs w:val="24"/>
        </w:rPr>
        <w:t xml:space="preserve">dicional </w:t>
      </w:r>
      <w:r w:rsidR="00780316">
        <w:rPr>
          <w:rFonts w:asciiTheme="minorHAnsi" w:hAnsiTheme="minorHAnsi" w:cs="Calibri"/>
          <w:color w:val="000000"/>
          <w:sz w:val="24"/>
          <w:szCs w:val="24"/>
        </w:rPr>
        <w:t>especial</w:t>
      </w:r>
      <w:r w:rsidR="00966C53">
        <w:rPr>
          <w:rFonts w:asciiTheme="minorHAnsi" w:hAnsiTheme="minorHAnsi" w:cs="Calibri"/>
          <w:color w:val="000000"/>
          <w:sz w:val="24"/>
          <w:szCs w:val="24"/>
        </w:rPr>
        <w:t>,</w:t>
      </w:r>
      <w:r w:rsidR="001531F0" w:rsidRPr="003859C3">
        <w:rPr>
          <w:rFonts w:asciiTheme="minorHAnsi" w:hAnsiTheme="minorHAnsi" w:cs="Calibri"/>
          <w:bCs/>
          <w:sz w:val="24"/>
          <w:szCs w:val="24"/>
        </w:rPr>
        <w:t xml:space="preserve"> </w:t>
      </w:r>
      <w:r w:rsidR="000B14F2" w:rsidRPr="00EB2FF7">
        <w:rPr>
          <w:rFonts w:ascii="Calibri" w:hAnsi="Calibri" w:cs="Calibri"/>
          <w:sz w:val="24"/>
          <w:szCs w:val="24"/>
        </w:rPr>
        <w:t>até o limite de R$ 720.000,00 (setecentos e vinte mil reais)</w:t>
      </w:r>
      <w:r w:rsidR="00DB5AAD" w:rsidRPr="003859C3">
        <w:rPr>
          <w:rFonts w:ascii="Calibri" w:hAnsi="Calibri" w:cs="Calibri"/>
          <w:bCs/>
          <w:sz w:val="24"/>
          <w:szCs w:val="24"/>
        </w:rPr>
        <w:t xml:space="preserve">, </w:t>
      </w:r>
      <w:r w:rsidR="00C34ECA" w:rsidRPr="003859C3">
        <w:rPr>
          <w:rFonts w:asciiTheme="minorHAnsi" w:hAnsiTheme="minorHAnsi"/>
          <w:sz w:val="24"/>
          <w:szCs w:val="24"/>
        </w:rPr>
        <w:t>e dá outra</w:t>
      </w:r>
      <w:r w:rsidR="00A90625" w:rsidRPr="003859C3">
        <w:rPr>
          <w:rFonts w:asciiTheme="minorHAnsi" w:hAnsiTheme="minorHAnsi"/>
          <w:sz w:val="24"/>
          <w:szCs w:val="24"/>
        </w:rPr>
        <w:t>s</w:t>
      </w:r>
      <w:r w:rsidR="006F3E1C" w:rsidRPr="003859C3">
        <w:rPr>
          <w:rFonts w:asciiTheme="minorHAnsi" w:hAnsiTheme="minorHAnsi"/>
          <w:sz w:val="24"/>
          <w:szCs w:val="24"/>
        </w:rPr>
        <w:t xml:space="preserve"> providência</w:t>
      </w:r>
      <w:r w:rsidR="00A90625" w:rsidRPr="003859C3">
        <w:rPr>
          <w:rFonts w:asciiTheme="minorHAnsi" w:hAnsiTheme="minorHAnsi"/>
          <w:sz w:val="24"/>
          <w:szCs w:val="24"/>
        </w:rPr>
        <w:t>s</w:t>
      </w:r>
      <w:r w:rsidR="006F3E1C" w:rsidRPr="003859C3">
        <w:rPr>
          <w:rFonts w:asciiTheme="minorHAnsi" w:hAnsiTheme="minorHAnsi"/>
          <w:sz w:val="24"/>
          <w:szCs w:val="24"/>
        </w:rPr>
        <w:t>.</w:t>
      </w:r>
    </w:p>
    <w:p w:rsidR="000B14F2" w:rsidRPr="000B14F2" w:rsidRDefault="000B14F2" w:rsidP="000B14F2">
      <w:pPr>
        <w:spacing w:before="120" w:after="120"/>
        <w:ind w:firstLine="1418"/>
        <w:jc w:val="both"/>
        <w:rPr>
          <w:rFonts w:ascii="Calibri" w:hAnsi="Calibri" w:cs="Calibri"/>
          <w:sz w:val="24"/>
          <w:szCs w:val="24"/>
        </w:rPr>
      </w:pPr>
      <w:r w:rsidRPr="000B14F2">
        <w:rPr>
          <w:rFonts w:ascii="Calibri" w:hAnsi="Calibri" w:cs="Calibri"/>
          <w:sz w:val="24"/>
          <w:szCs w:val="24"/>
        </w:rPr>
        <w:t>No ponto, a propositura ora apresentada visa a permitir a utilização de recursos financeiros transferidos da Secretaria de Estado da Saúde ao Fundo Municipal de Saúde de Araraquara, oriundos de propostas de Emendas Parlamentares junto ao Orçamento Geral do Estado, como demonstramos abaixo:</w:t>
      </w:r>
    </w:p>
    <w:p w:rsidR="000B14F2" w:rsidRPr="00D830DE" w:rsidRDefault="000B14F2" w:rsidP="000B14F2">
      <w:pPr>
        <w:spacing w:before="120" w:after="120"/>
        <w:ind w:firstLine="1418"/>
        <w:jc w:val="both"/>
        <w:rPr>
          <w:rFonts w:ascii="Calibri" w:hAnsi="Calibri" w:cs="Calibri"/>
          <w:sz w:val="24"/>
          <w:szCs w:val="24"/>
        </w:rPr>
      </w:pPr>
      <w:r w:rsidRPr="00D830DE">
        <w:rPr>
          <w:rFonts w:ascii="Calibri" w:hAnsi="Calibri" w:cs="Calibri"/>
          <w:sz w:val="24"/>
          <w:szCs w:val="24"/>
        </w:rPr>
        <w:t>(</w:t>
      </w:r>
      <w:r w:rsidRPr="00D830DE">
        <w:rPr>
          <w:rFonts w:ascii="Calibri" w:hAnsi="Calibri" w:cs="Calibri"/>
          <w:i/>
          <w:sz w:val="24"/>
          <w:szCs w:val="24"/>
        </w:rPr>
        <w:t>i</w:t>
      </w:r>
      <w:r w:rsidRPr="00D830DE">
        <w:rPr>
          <w:rFonts w:ascii="Calibri" w:hAnsi="Calibri" w:cs="Calibri"/>
          <w:sz w:val="24"/>
          <w:szCs w:val="24"/>
        </w:rPr>
        <w:t xml:space="preserve">) </w:t>
      </w:r>
      <w:r w:rsidRPr="00D830DE">
        <w:rPr>
          <w:rFonts w:ascii="Calibri" w:hAnsi="Calibri" w:cs="Calibri"/>
          <w:b/>
          <w:sz w:val="24"/>
          <w:szCs w:val="24"/>
        </w:rPr>
        <w:t xml:space="preserve">Proposta nº </w:t>
      </w:r>
      <w:r w:rsidR="00D830DE" w:rsidRPr="00D830DE">
        <w:rPr>
          <w:rFonts w:ascii="Calibri" w:hAnsi="Calibri" w:cs="Calibri"/>
          <w:b/>
          <w:sz w:val="24"/>
          <w:szCs w:val="24"/>
        </w:rPr>
        <w:t>2020.34.15818</w:t>
      </w:r>
      <w:r w:rsidRPr="00D830DE">
        <w:rPr>
          <w:rFonts w:ascii="Calibri" w:hAnsi="Calibri" w:cs="Calibri"/>
          <w:sz w:val="24"/>
          <w:szCs w:val="24"/>
        </w:rPr>
        <w:t xml:space="preserve"> – </w:t>
      </w:r>
      <w:r w:rsidR="00D830DE">
        <w:rPr>
          <w:rFonts w:ascii="Calibri" w:hAnsi="Calibri" w:cs="Calibri"/>
          <w:sz w:val="24"/>
          <w:szCs w:val="24"/>
        </w:rPr>
        <w:t>Resolução</w:t>
      </w:r>
      <w:r w:rsidRPr="00D830DE">
        <w:rPr>
          <w:rFonts w:ascii="Calibri" w:hAnsi="Calibri" w:cs="Calibri"/>
          <w:sz w:val="24"/>
          <w:szCs w:val="24"/>
        </w:rPr>
        <w:t xml:space="preserve"> </w:t>
      </w:r>
      <w:r w:rsidR="00D830DE" w:rsidRPr="00D830DE">
        <w:rPr>
          <w:rFonts w:ascii="Calibri" w:hAnsi="Calibri" w:cs="Calibri"/>
          <w:sz w:val="24"/>
          <w:szCs w:val="24"/>
        </w:rPr>
        <w:t>SS nº 55, de 2</w:t>
      </w:r>
      <w:r w:rsidR="00532E1B">
        <w:rPr>
          <w:rFonts w:ascii="Calibri" w:hAnsi="Calibri" w:cs="Calibri"/>
          <w:sz w:val="24"/>
          <w:szCs w:val="24"/>
        </w:rPr>
        <w:t>8</w:t>
      </w:r>
      <w:r w:rsidR="00D830DE" w:rsidRPr="00D830DE">
        <w:rPr>
          <w:rFonts w:ascii="Calibri" w:hAnsi="Calibri" w:cs="Calibri"/>
          <w:sz w:val="24"/>
          <w:szCs w:val="24"/>
        </w:rPr>
        <w:t xml:space="preserve"> de abril de 2020</w:t>
      </w:r>
      <w:r w:rsidRPr="00D830DE">
        <w:rPr>
          <w:rFonts w:ascii="Calibri" w:hAnsi="Calibri" w:cs="Calibri"/>
          <w:sz w:val="24"/>
          <w:szCs w:val="24"/>
        </w:rPr>
        <w:t>:</w:t>
      </w:r>
    </w:p>
    <w:p w:rsidR="000B14F2" w:rsidRPr="00D830DE" w:rsidRDefault="000B14F2" w:rsidP="000B14F2">
      <w:pPr>
        <w:spacing w:before="120" w:after="120"/>
        <w:ind w:firstLine="1418"/>
        <w:jc w:val="both"/>
        <w:rPr>
          <w:rFonts w:ascii="Calibri" w:hAnsi="Calibri" w:cs="Calibri"/>
          <w:sz w:val="24"/>
          <w:szCs w:val="24"/>
        </w:rPr>
      </w:pPr>
      <w:r w:rsidRPr="00D830DE">
        <w:rPr>
          <w:rFonts w:ascii="Calibri" w:hAnsi="Calibri" w:cs="Calibri"/>
          <w:b/>
          <w:sz w:val="24"/>
          <w:szCs w:val="24"/>
        </w:rPr>
        <w:t xml:space="preserve">Ação </w:t>
      </w:r>
      <w:r w:rsidRPr="00D830DE">
        <w:rPr>
          <w:rFonts w:ascii="Calibri" w:hAnsi="Calibri" w:cs="Calibri"/>
          <w:sz w:val="24"/>
          <w:szCs w:val="24"/>
        </w:rPr>
        <w:t xml:space="preserve">– </w:t>
      </w:r>
      <w:r w:rsidR="00D830DE" w:rsidRPr="00D830DE">
        <w:rPr>
          <w:rFonts w:ascii="Calibri" w:hAnsi="Calibri" w:cs="Calibri"/>
          <w:sz w:val="24"/>
          <w:szCs w:val="24"/>
        </w:rPr>
        <w:t>aquisição de um veículo utilitário</w:t>
      </w:r>
      <w:r w:rsidR="00D830DE">
        <w:rPr>
          <w:rFonts w:ascii="Calibri" w:hAnsi="Calibri" w:cs="Calibri"/>
          <w:sz w:val="24"/>
          <w:szCs w:val="24"/>
        </w:rPr>
        <w:t xml:space="preserve"> (minivan)</w:t>
      </w:r>
      <w:r w:rsidR="00D830DE" w:rsidRPr="00D830DE">
        <w:rPr>
          <w:rFonts w:ascii="Calibri" w:hAnsi="Calibri" w:cs="Calibri"/>
          <w:sz w:val="24"/>
          <w:szCs w:val="24"/>
        </w:rPr>
        <w:t xml:space="preserve"> para a Coordenadoria Executiva de Vigilância em Saúde</w:t>
      </w:r>
      <w:r w:rsidRPr="00D830DE">
        <w:rPr>
          <w:rFonts w:ascii="Calibri" w:hAnsi="Calibri" w:cs="Calibri"/>
          <w:sz w:val="24"/>
          <w:szCs w:val="24"/>
        </w:rPr>
        <w:t>;</w:t>
      </w:r>
    </w:p>
    <w:p w:rsidR="00D830DE" w:rsidRPr="000B14F2" w:rsidRDefault="000B14F2" w:rsidP="00D830DE">
      <w:pPr>
        <w:spacing w:before="120" w:after="120"/>
        <w:ind w:firstLine="1418"/>
        <w:jc w:val="both"/>
        <w:rPr>
          <w:rFonts w:ascii="Calibri" w:hAnsi="Calibri" w:cs="Calibri"/>
          <w:sz w:val="24"/>
          <w:szCs w:val="24"/>
        </w:rPr>
      </w:pPr>
      <w:r w:rsidRPr="00D830DE">
        <w:rPr>
          <w:rFonts w:ascii="Calibri" w:hAnsi="Calibri" w:cs="Calibri"/>
          <w:b/>
          <w:sz w:val="24"/>
          <w:szCs w:val="24"/>
        </w:rPr>
        <w:t>Valor</w:t>
      </w:r>
      <w:r w:rsidRPr="00D830DE">
        <w:rPr>
          <w:rFonts w:ascii="Calibri" w:hAnsi="Calibri" w:cs="Calibri"/>
          <w:sz w:val="24"/>
          <w:szCs w:val="24"/>
        </w:rPr>
        <w:t xml:space="preserve"> – R$ </w:t>
      </w:r>
      <w:r w:rsidR="00D830DE" w:rsidRPr="00D830DE">
        <w:rPr>
          <w:rFonts w:ascii="Calibri" w:hAnsi="Calibri" w:cs="Calibri"/>
          <w:sz w:val="24"/>
          <w:szCs w:val="24"/>
        </w:rPr>
        <w:t>1</w:t>
      </w:r>
      <w:r w:rsidRPr="00D830DE">
        <w:rPr>
          <w:rFonts w:ascii="Calibri" w:hAnsi="Calibri" w:cs="Calibri"/>
          <w:sz w:val="24"/>
          <w:szCs w:val="24"/>
        </w:rPr>
        <w:t>00.000,00 (</w:t>
      </w:r>
      <w:r w:rsidR="00D830DE" w:rsidRPr="00D830DE">
        <w:rPr>
          <w:rFonts w:ascii="Calibri" w:hAnsi="Calibri" w:cs="Calibri"/>
          <w:sz w:val="24"/>
          <w:szCs w:val="24"/>
        </w:rPr>
        <w:t>cem</w:t>
      </w:r>
      <w:r w:rsidRPr="00D830DE">
        <w:rPr>
          <w:rFonts w:ascii="Calibri" w:hAnsi="Calibri" w:cs="Calibri"/>
          <w:sz w:val="24"/>
          <w:szCs w:val="24"/>
        </w:rPr>
        <w:t xml:space="preserve"> mil reais), oriundos </w:t>
      </w:r>
      <w:r w:rsidR="00D830DE" w:rsidRPr="00D830DE">
        <w:rPr>
          <w:rFonts w:ascii="Calibri" w:hAnsi="Calibri" w:cs="Calibri"/>
          <w:sz w:val="24"/>
          <w:szCs w:val="24"/>
        </w:rPr>
        <w:t>de Proposta de Emenda Parlamentar do</w:t>
      </w:r>
      <w:r w:rsidRPr="00D830DE">
        <w:rPr>
          <w:rFonts w:ascii="Calibri" w:hAnsi="Calibri" w:cs="Calibri"/>
          <w:sz w:val="24"/>
          <w:szCs w:val="24"/>
        </w:rPr>
        <w:t xml:space="preserve"> Deputado </w:t>
      </w:r>
      <w:r w:rsidR="00D830DE" w:rsidRPr="00D830DE">
        <w:rPr>
          <w:rFonts w:ascii="Calibri" w:hAnsi="Calibri" w:cs="Calibri"/>
          <w:sz w:val="24"/>
          <w:szCs w:val="24"/>
        </w:rPr>
        <w:t>Estadual Douglas Garcia (PSL)</w:t>
      </w:r>
      <w:r w:rsidR="004E615E">
        <w:rPr>
          <w:rFonts w:ascii="Calibri" w:hAnsi="Calibri" w:cs="Calibri"/>
          <w:sz w:val="24"/>
          <w:szCs w:val="24"/>
        </w:rPr>
        <w:t xml:space="preserve">, mediante articulação do Vereador Lucas </w:t>
      </w:r>
      <w:proofErr w:type="spellStart"/>
      <w:r w:rsidR="004E615E">
        <w:rPr>
          <w:rFonts w:ascii="Calibri" w:hAnsi="Calibri" w:cs="Calibri"/>
          <w:sz w:val="24"/>
          <w:szCs w:val="24"/>
        </w:rPr>
        <w:t>Grecco</w:t>
      </w:r>
      <w:proofErr w:type="spellEnd"/>
      <w:r w:rsidR="004E615E">
        <w:rPr>
          <w:rFonts w:ascii="Calibri" w:hAnsi="Calibri" w:cs="Calibri"/>
          <w:sz w:val="24"/>
          <w:szCs w:val="24"/>
        </w:rPr>
        <w:t xml:space="preserve"> (PSL)</w:t>
      </w:r>
      <w:r w:rsidR="00D830DE" w:rsidRPr="00D830DE">
        <w:rPr>
          <w:rFonts w:ascii="Calibri" w:hAnsi="Calibri" w:cs="Calibri"/>
          <w:sz w:val="24"/>
          <w:szCs w:val="24"/>
        </w:rPr>
        <w:t>.</w:t>
      </w:r>
    </w:p>
    <w:p w:rsidR="000B14F2" w:rsidRPr="009E51D1" w:rsidRDefault="000B14F2" w:rsidP="000B14F2">
      <w:pPr>
        <w:spacing w:before="120" w:after="120"/>
        <w:ind w:firstLine="1418"/>
        <w:jc w:val="both"/>
        <w:rPr>
          <w:rFonts w:ascii="Calibri" w:hAnsi="Calibri" w:cs="Calibri"/>
          <w:sz w:val="24"/>
          <w:szCs w:val="24"/>
        </w:rPr>
      </w:pPr>
      <w:r w:rsidRPr="009E51D1">
        <w:rPr>
          <w:rFonts w:ascii="Calibri" w:hAnsi="Calibri" w:cs="Calibri"/>
          <w:sz w:val="24"/>
          <w:szCs w:val="24"/>
        </w:rPr>
        <w:t>(</w:t>
      </w:r>
      <w:r w:rsidRPr="009E51D1">
        <w:rPr>
          <w:rFonts w:ascii="Calibri" w:hAnsi="Calibri" w:cs="Calibri"/>
          <w:i/>
          <w:sz w:val="24"/>
          <w:szCs w:val="24"/>
        </w:rPr>
        <w:t>ii</w:t>
      </w:r>
      <w:r w:rsidRPr="009E51D1">
        <w:rPr>
          <w:rFonts w:ascii="Calibri" w:hAnsi="Calibri" w:cs="Calibri"/>
          <w:sz w:val="24"/>
          <w:szCs w:val="24"/>
        </w:rPr>
        <w:t xml:space="preserve">) </w:t>
      </w:r>
      <w:r w:rsidRPr="009E51D1">
        <w:rPr>
          <w:rFonts w:ascii="Calibri" w:hAnsi="Calibri" w:cs="Calibri"/>
          <w:b/>
          <w:sz w:val="24"/>
          <w:szCs w:val="24"/>
        </w:rPr>
        <w:t xml:space="preserve">Proposta nº </w:t>
      </w:r>
      <w:r w:rsidR="00D830DE" w:rsidRPr="009E51D1">
        <w:rPr>
          <w:rFonts w:ascii="Calibri" w:hAnsi="Calibri" w:cs="Calibri"/>
          <w:b/>
          <w:sz w:val="24"/>
          <w:szCs w:val="24"/>
        </w:rPr>
        <w:t>2020.67.16213</w:t>
      </w:r>
      <w:r w:rsidRPr="009E51D1">
        <w:rPr>
          <w:rFonts w:ascii="Calibri" w:hAnsi="Calibri" w:cs="Calibri"/>
          <w:sz w:val="24"/>
          <w:szCs w:val="24"/>
        </w:rPr>
        <w:t xml:space="preserve"> – </w:t>
      </w:r>
      <w:r w:rsidR="00D830DE" w:rsidRPr="009E51D1">
        <w:rPr>
          <w:rFonts w:ascii="Calibri" w:hAnsi="Calibri" w:cs="Calibri"/>
          <w:sz w:val="24"/>
          <w:szCs w:val="24"/>
        </w:rPr>
        <w:t>Resolução SS nº 69, de 12 de maio de 2020</w:t>
      </w:r>
      <w:r w:rsidRPr="009E51D1">
        <w:rPr>
          <w:rFonts w:ascii="Calibri" w:hAnsi="Calibri" w:cs="Calibri"/>
          <w:sz w:val="24"/>
          <w:szCs w:val="24"/>
        </w:rPr>
        <w:t>:</w:t>
      </w:r>
    </w:p>
    <w:p w:rsidR="000B14F2" w:rsidRPr="009E51D1" w:rsidRDefault="000B14F2" w:rsidP="000B14F2">
      <w:pPr>
        <w:spacing w:before="120" w:after="120"/>
        <w:ind w:firstLine="1418"/>
        <w:jc w:val="both"/>
        <w:rPr>
          <w:rFonts w:ascii="Calibri" w:hAnsi="Calibri" w:cs="Calibri"/>
          <w:sz w:val="24"/>
          <w:szCs w:val="24"/>
        </w:rPr>
      </w:pPr>
      <w:r w:rsidRPr="009E51D1">
        <w:rPr>
          <w:rFonts w:ascii="Calibri" w:hAnsi="Calibri" w:cs="Calibri"/>
          <w:b/>
          <w:sz w:val="24"/>
          <w:szCs w:val="24"/>
        </w:rPr>
        <w:t>Ação</w:t>
      </w:r>
      <w:r w:rsidRPr="009E51D1">
        <w:rPr>
          <w:rFonts w:ascii="Calibri" w:hAnsi="Calibri" w:cs="Calibri"/>
          <w:sz w:val="24"/>
          <w:szCs w:val="24"/>
        </w:rPr>
        <w:t xml:space="preserve"> – </w:t>
      </w:r>
      <w:r w:rsidR="009E51D1" w:rsidRPr="009E51D1">
        <w:rPr>
          <w:rFonts w:ascii="Calibri" w:hAnsi="Calibri" w:cs="Calibri"/>
          <w:sz w:val="24"/>
          <w:szCs w:val="24"/>
        </w:rPr>
        <w:t xml:space="preserve">compra de equipamento de </w:t>
      </w:r>
      <w:proofErr w:type="gramStart"/>
      <w:r w:rsidR="009E51D1" w:rsidRPr="009E51D1">
        <w:rPr>
          <w:rFonts w:ascii="Calibri" w:hAnsi="Calibri" w:cs="Calibri"/>
          <w:sz w:val="24"/>
          <w:szCs w:val="24"/>
        </w:rPr>
        <w:t>Raio X</w:t>
      </w:r>
      <w:proofErr w:type="gramEnd"/>
      <w:r w:rsidR="009E51D1" w:rsidRPr="009E51D1">
        <w:rPr>
          <w:rFonts w:ascii="Calibri" w:hAnsi="Calibri" w:cs="Calibri"/>
          <w:sz w:val="24"/>
          <w:szCs w:val="24"/>
        </w:rPr>
        <w:t xml:space="preserve"> para a Unidade de Pronto Atendimento (UPA) da Vila Xavier. Considerando que já existe o referido equipamento na UPA Vila Xavier, foi contatada a assessoria da deputada para alteração do objeto da emenda para a aquisição de um aparelho de ultrassonografia para a Unidade Médica de Diagnóstico de Araraquara (UMED)</w:t>
      </w:r>
      <w:r w:rsidRPr="009E51D1">
        <w:rPr>
          <w:rFonts w:ascii="Calibri" w:hAnsi="Calibri" w:cs="Calibri"/>
          <w:sz w:val="24"/>
          <w:szCs w:val="24"/>
        </w:rPr>
        <w:t>;</w:t>
      </w:r>
    </w:p>
    <w:p w:rsidR="00D830DE" w:rsidRPr="000B14F2" w:rsidRDefault="000B14F2" w:rsidP="00D830DE">
      <w:pPr>
        <w:spacing w:before="120" w:after="120"/>
        <w:ind w:firstLine="1418"/>
        <w:jc w:val="both"/>
        <w:rPr>
          <w:rFonts w:ascii="Calibri" w:hAnsi="Calibri" w:cs="Calibri"/>
          <w:sz w:val="24"/>
          <w:szCs w:val="24"/>
        </w:rPr>
      </w:pPr>
      <w:r w:rsidRPr="009E51D1">
        <w:rPr>
          <w:rFonts w:ascii="Calibri" w:hAnsi="Calibri" w:cs="Calibri"/>
          <w:b/>
          <w:sz w:val="24"/>
          <w:szCs w:val="24"/>
        </w:rPr>
        <w:t>Valor</w:t>
      </w:r>
      <w:r w:rsidR="009E51D1" w:rsidRPr="009E51D1">
        <w:rPr>
          <w:rFonts w:ascii="Calibri" w:hAnsi="Calibri" w:cs="Calibri"/>
          <w:sz w:val="24"/>
          <w:szCs w:val="24"/>
        </w:rPr>
        <w:t xml:space="preserve"> – R$ 120.000,00 (cento e vinte</w:t>
      </w:r>
      <w:r w:rsidRPr="009E51D1">
        <w:rPr>
          <w:rFonts w:ascii="Calibri" w:hAnsi="Calibri" w:cs="Calibri"/>
          <w:sz w:val="24"/>
          <w:szCs w:val="24"/>
        </w:rPr>
        <w:t xml:space="preserve"> mil reais), oriundos de Pr</w:t>
      </w:r>
      <w:r w:rsidR="009E51D1" w:rsidRPr="009E51D1">
        <w:rPr>
          <w:rFonts w:ascii="Calibri" w:hAnsi="Calibri" w:cs="Calibri"/>
          <w:sz w:val="24"/>
          <w:szCs w:val="24"/>
        </w:rPr>
        <w:t xml:space="preserve">oposta de Emenda Parlamentar da </w:t>
      </w:r>
      <w:r w:rsidRPr="009E51D1">
        <w:rPr>
          <w:rFonts w:ascii="Calibri" w:hAnsi="Calibri" w:cs="Calibri"/>
          <w:sz w:val="24"/>
          <w:szCs w:val="24"/>
        </w:rPr>
        <w:t>Deputad</w:t>
      </w:r>
      <w:r w:rsidR="009E51D1" w:rsidRPr="009E51D1">
        <w:rPr>
          <w:rFonts w:ascii="Calibri" w:hAnsi="Calibri" w:cs="Calibri"/>
          <w:sz w:val="24"/>
          <w:szCs w:val="24"/>
        </w:rPr>
        <w:t>a</w:t>
      </w:r>
      <w:r w:rsidRPr="009E51D1">
        <w:rPr>
          <w:rFonts w:ascii="Calibri" w:hAnsi="Calibri" w:cs="Calibri"/>
          <w:sz w:val="24"/>
          <w:szCs w:val="24"/>
        </w:rPr>
        <w:t xml:space="preserve"> </w:t>
      </w:r>
      <w:r w:rsidR="009E51D1" w:rsidRPr="009E51D1">
        <w:rPr>
          <w:rFonts w:ascii="Calibri" w:hAnsi="Calibri" w:cs="Calibri"/>
          <w:sz w:val="24"/>
          <w:szCs w:val="24"/>
        </w:rPr>
        <w:t xml:space="preserve">Estadual </w:t>
      </w:r>
      <w:r w:rsidR="00D830DE" w:rsidRPr="009E51D1">
        <w:rPr>
          <w:rFonts w:ascii="Calibri" w:hAnsi="Calibri" w:cs="Calibri"/>
          <w:sz w:val="24"/>
          <w:szCs w:val="24"/>
        </w:rPr>
        <w:t>Marta Costa (PSD)</w:t>
      </w:r>
      <w:r w:rsidR="004E615E">
        <w:rPr>
          <w:rFonts w:ascii="Calibri" w:hAnsi="Calibri" w:cs="Calibri"/>
          <w:sz w:val="24"/>
          <w:szCs w:val="24"/>
        </w:rPr>
        <w:t xml:space="preserve">, mediante articulação do Vereador Lucas </w:t>
      </w:r>
      <w:proofErr w:type="spellStart"/>
      <w:r w:rsidR="004E615E">
        <w:rPr>
          <w:rFonts w:ascii="Calibri" w:hAnsi="Calibri" w:cs="Calibri"/>
          <w:sz w:val="24"/>
          <w:szCs w:val="24"/>
        </w:rPr>
        <w:t>Grecco</w:t>
      </w:r>
      <w:proofErr w:type="spellEnd"/>
      <w:r w:rsidR="004E615E">
        <w:rPr>
          <w:rFonts w:ascii="Calibri" w:hAnsi="Calibri" w:cs="Calibri"/>
          <w:sz w:val="24"/>
          <w:szCs w:val="24"/>
        </w:rPr>
        <w:t xml:space="preserve"> (PSL)</w:t>
      </w:r>
      <w:r w:rsidR="009E51D1" w:rsidRPr="009E51D1">
        <w:rPr>
          <w:rFonts w:ascii="Calibri" w:hAnsi="Calibri" w:cs="Calibri"/>
          <w:sz w:val="24"/>
          <w:szCs w:val="24"/>
        </w:rPr>
        <w:t>.</w:t>
      </w:r>
      <w:r w:rsidR="009E51D1">
        <w:rPr>
          <w:rFonts w:ascii="Calibri" w:hAnsi="Calibri" w:cs="Calibri"/>
          <w:sz w:val="24"/>
          <w:szCs w:val="24"/>
        </w:rPr>
        <w:t xml:space="preserve"> </w:t>
      </w:r>
      <w:r w:rsidR="00D830DE" w:rsidRPr="000B14F2">
        <w:rPr>
          <w:rFonts w:ascii="Calibri" w:hAnsi="Calibri" w:cs="Calibri"/>
          <w:sz w:val="24"/>
          <w:szCs w:val="24"/>
        </w:rPr>
        <w:t xml:space="preserve"> </w:t>
      </w:r>
    </w:p>
    <w:p w:rsidR="000B14F2" w:rsidRPr="009E51D1" w:rsidRDefault="000B14F2" w:rsidP="000B14F2">
      <w:pPr>
        <w:spacing w:before="120" w:after="120"/>
        <w:ind w:firstLine="1418"/>
        <w:jc w:val="both"/>
        <w:rPr>
          <w:rFonts w:ascii="Calibri" w:hAnsi="Calibri" w:cs="Calibri"/>
          <w:sz w:val="24"/>
          <w:szCs w:val="24"/>
        </w:rPr>
      </w:pPr>
      <w:r w:rsidRPr="009E51D1">
        <w:rPr>
          <w:rFonts w:ascii="Calibri" w:hAnsi="Calibri" w:cs="Calibri"/>
          <w:sz w:val="24"/>
          <w:szCs w:val="24"/>
        </w:rPr>
        <w:t>(</w:t>
      </w:r>
      <w:r w:rsidRPr="009E51D1">
        <w:rPr>
          <w:rFonts w:ascii="Calibri" w:hAnsi="Calibri" w:cs="Calibri"/>
          <w:i/>
          <w:sz w:val="24"/>
          <w:szCs w:val="24"/>
        </w:rPr>
        <w:t>iii</w:t>
      </w:r>
      <w:r w:rsidRPr="009E51D1">
        <w:rPr>
          <w:rFonts w:ascii="Calibri" w:hAnsi="Calibri" w:cs="Calibri"/>
          <w:sz w:val="24"/>
          <w:szCs w:val="24"/>
        </w:rPr>
        <w:t xml:space="preserve">) </w:t>
      </w:r>
      <w:r w:rsidRPr="009E51D1">
        <w:rPr>
          <w:rFonts w:ascii="Calibri" w:hAnsi="Calibri" w:cs="Calibri"/>
          <w:b/>
          <w:sz w:val="24"/>
          <w:szCs w:val="24"/>
        </w:rPr>
        <w:t xml:space="preserve">Proposta nº </w:t>
      </w:r>
      <w:r w:rsidR="009E51D1" w:rsidRPr="009E51D1">
        <w:rPr>
          <w:rFonts w:ascii="Calibri" w:hAnsi="Calibri" w:cs="Calibri"/>
          <w:b/>
          <w:sz w:val="24"/>
          <w:szCs w:val="24"/>
        </w:rPr>
        <w:t>2020.55.16942</w:t>
      </w:r>
      <w:r w:rsidRPr="009E51D1">
        <w:rPr>
          <w:rFonts w:ascii="Calibri" w:hAnsi="Calibri" w:cs="Calibri"/>
          <w:sz w:val="24"/>
          <w:szCs w:val="24"/>
        </w:rPr>
        <w:t xml:space="preserve"> – </w:t>
      </w:r>
      <w:r w:rsidR="009E51D1" w:rsidRPr="009E51D1">
        <w:rPr>
          <w:rFonts w:ascii="Calibri" w:hAnsi="Calibri" w:cs="Calibri"/>
          <w:sz w:val="24"/>
          <w:szCs w:val="24"/>
        </w:rPr>
        <w:t>Resolução SS nº 69, de 12 de maio de 2020</w:t>
      </w:r>
      <w:r w:rsidRPr="009E51D1">
        <w:rPr>
          <w:rFonts w:ascii="Calibri" w:hAnsi="Calibri" w:cs="Calibri"/>
          <w:sz w:val="24"/>
          <w:szCs w:val="24"/>
        </w:rPr>
        <w:t>:</w:t>
      </w:r>
    </w:p>
    <w:p w:rsidR="000B14F2" w:rsidRPr="009E51D1" w:rsidRDefault="000B14F2" w:rsidP="000B14F2">
      <w:pPr>
        <w:spacing w:before="120" w:after="120"/>
        <w:ind w:firstLine="1418"/>
        <w:jc w:val="both"/>
        <w:rPr>
          <w:rFonts w:ascii="Calibri" w:hAnsi="Calibri" w:cs="Calibri"/>
          <w:sz w:val="24"/>
          <w:szCs w:val="24"/>
        </w:rPr>
      </w:pPr>
      <w:r w:rsidRPr="009E51D1">
        <w:rPr>
          <w:rFonts w:ascii="Calibri" w:hAnsi="Calibri" w:cs="Calibri"/>
          <w:b/>
          <w:sz w:val="24"/>
          <w:szCs w:val="24"/>
        </w:rPr>
        <w:t>Ação</w:t>
      </w:r>
      <w:r w:rsidRPr="009E51D1">
        <w:rPr>
          <w:rFonts w:ascii="Calibri" w:hAnsi="Calibri" w:cs="Calibri"/>
          <w:sz w:val="24"/>
          <w:szCs w:val="24"/>
        </w:rPr>
        <w:t xml:space="preserve"> – </w:t>
      </w:r>
      <w:r w:rsidR="009E51D1" w:rsidRPr="009E51D1">
        <w:rPr>
          <w:rFonts w:ascii="Calibri" w:hAnsi="Calibri" w:cs="Calibri"/>
          <w:sz w:val="24"/>
          <w:szCs w:val="24"/>
        </w:rPr>
        <w:t>aquisição de um veículo para transporte de pacientes (van adaptada para transporte de pessoas com deficiência), preferencialmente para os pacientes em Terapia Renal Substitutiva (TRS – hemodiálise)</w:t>
      </w:r>
      <w:r w:rsidRPr="009E51D1">
        <w:rPr>
          <w:rFonts w:ascii="Calibri" w:hAnsi="Calibri" w:cs="Calibri"/>
          <w:sz w:val="24"/>
          <w:szCs w:val="24"/>
        </w:rPr>
        <w:t>;</w:t>
      </w:r>
    </w:p>
    <w:p w:rsidR="009E51D1" w:rsidRDefault="000B14F2" w:rsidP="009E51D1">
      <w:pPr>
        <w:spacing w:before="120" w:after="120"/>
        <w:ind w:firstLine="1418"/>
        <w:jc w:val="both"/>
        <w:rPr>
          <w:rFonts w:ascii="Calibri" w:hAnsi="Calibri" w:cs="Calibri"/>
          <w:sz w:val="24"/>
          <w:szCs w:val="24"/>
        </w:rPr>
      </w:pPr>
      <w:r w:rsidRPr="009E51D1">
        <w:rPr>
          <w:rFonts w:ascii="Calibri" w:hAnsi="Calibri" w:cs="Calibri"/>
          <w:b/>
          <w:sz w:val="24"/>
          <w:szCs w:val="24"/>
        </w:rPr>
        <w:lastRenderedPageBreak/>
        <w:t>Valor</w:t>
      </w:r>
      <w:r w:rsidRPr="009E51D1">
        <w:rPr>
          <w:rFonts w:ascii="Calibri" w:hAnsi="Calibri" w:cs="Calibri"/>
          <w:sz w:val="24"/>
          <w:szCs w:val="24"/>
        </w:rPr>
        <w:t xml:space="preserve"> – R$ </w:t>
      </w:r>
      <w:r w:rsidR="009E51D1" w:rsidRPr="009E51D1">
        <w:rPr>
          <w:rFonts w:ascii="Calibri" w:hAnsi="Calibri" w:cs="Calibri"/>
          <w:sz w:val="24"/>
          <w:szCs w:val="24"/>
        </w:rPr>
        <w:t>200.000</w:t>
      </w:r>
      <w:r w:rsidRPr="009E51D1">
        <w:rPr>
          <w:rFonts w:ascii="Calibri" w:hAnsi="Calibri" w:cs="Calibri"/>
          <w:sz w:val="24"/>
          <w:szCs w:val="24"/>
        </w:rPr>
        <w:t>,00 (</w:t>
      </w:r>
      <w:r w:rsidR="009E51D1" w:rsidRPr="009E51D1">
        <w:rPr>
          <w:rFonts w:ascii="Calibri" w:hAnsi="Calibri" w:cs="Calibri"/>
          <w:sz w:val="24"/>
          <w:szCs w:val="24"/>
        </w:rPr>
        <w:t>duzentos mil</w:t>
      </w:r>
      <w:r w:rsidRPr="009E51D1">
        <w:rPr>
          <w:rFonts w:ascii="Calibri" w:hAnsi="Calibri" w:cs="Calibri"/>
          <w:sz w:val="24"/>
          <w:szCs w:val="24"/>
        </w:rPr>
        <w:t xml:space="preserve"> reais</w:t>
      </w:r>
      <w:r w:rsidR="009E51D1" w:rsidRPr="009E51D1">
        <w:rPr>
          <w:rFonts w:ascii="Calibri" w:hAnsi="Calibri" w:cs="Calibri"/>
          <w:sz w:val="24"/>
          <w:szCs w:val="24"/>
        </w:rPr>
        <w:t xml:space="preserve">), oriundos de Proposta de Emenda Parlamentar da Deputada </w:t>
      </w:r>
      <w:r w:rsidR="009E51D1">
        <w:rPr>
          <w:rFonts w:ascii="Calibri" w:hAnsi="Calibri" w:cs="Calibri"/>
          <w:sz w:val="24"/>
          <w:szCs w:val="24"/>
        </w:rPr>
        <w:t xml:space="preserve">Estadual </w:t>
      </w:r>
      <w:proofErr w:type="spellStart"/>
      <w:r w:rsidR="009E51D1" w:rsidRPr="009E51D1">
        <w:rPr>
          <w:rFonts w:ascii="Calibri" w:hAnsi="Calibri" w:cs="Calibri"/>
          <w:sz w:val="24"/>
          <w:szCs w:val="24"/>
        </w:rPr>
        <w:t>Leci</w:t>
      </w:r>
      <w:proofErr w:type="spellEnd"/>
      <w:r w:rsidR="009E51D1" w:rsidRPr="009E51D1">
        <w:rPr>
          <w:rFonts w:ascii="Calibri" w:hAnsi="Calibri" w:cs="Calibri"/>
          <w:sz w:val="24"/>
          <w:szCs w:val="24"/>
        </w:rPr>
        <w:t xml:space="preserve"> Brandão (PCdoB)</w:t>
      </w:r>
      <w:r w:rsidR="004E615E">
        <w:rPr>
          <w:rFonts w:ascii="Calibri" w:hAnsi="Calibri" w:cs="Calibri"/>
          <w:sz w:val="24"/>
          <w:szCs w:val="24"/>
        </w:rPr>
        <w:t xml:space="preserve">, mediante articulação do Vereador Edson </w:t>
      </w:r>
      <w:proofErr w:type="spellStart"/>
      <w:r w:rsidR="004E615E">
        <w:rPr>
          <w:rFonts w:ascii="Calibri" w:hAnsi="Calibri" w:cs="Calibri"/>
          <w:sz w:val="24"/>
          <w:szCs w:val="24"/>
        </w:rPr>
        <w:t>Hel</w:t>
      </w:r>
      <w:proofErr w:type="spellEnd"/>
      <w:r w:rsidR="004E615E">
        <w:rPr>
          <w:rFonts w:ascii="Calibri" w:hAnsi="Calibri" w:cs="Calibri"/>
          <w:sz w:val="24"/>
          <w:szCs w:val="24"/>
        </w:rPr>
        <w:t xml:space="preserve"> (CIDADANIA)</w:t>
      </w:r>
      <w:r w:rsidR="009E51D1" w:rsidRPr="009E51D1">
        <w:rPr>
          <w:rFonts w:ascii="Calibri" w:hAnsi="Calibri" w:cs="Calibri"/>
          <w:sz w:val="24"/>
          <w:szCs w:val="24"/>
        </w:rPr>
        <w:t>.</w:t>
      </w:r>
    </w:p>
    <w:p w:rsidR="000B14F2" w:rsidRPr="00532E1B" w:rsidRDefault="000B14F2" w:rsidP="000B14F2">
      <w:pPr>
        <w:spacing w:before="120" w:after="120"/>
        <w:ind w:firstLine="1418"/>
        <w:jc w:val="both"/>
        <w:rPr>
          <w:rFonts w:ascii="Calibri" w:hAnsi="Calibri" w:cs="Calibri"/>
          <w:sz w:val="24"/>
          <w:szCs w:val="24"/>
        </w:rPr>
      </w:pPr>
      <w:r w:rsidRPr="00532E1B">
        <w:rPr>
          <w:rFonts w:ascii="Calibri" w:hAnsi="Calibri" w:cs="Calibri"/>
          <w:sz w:val="24"/>
          <w:szCs w:val="24"/>
        </w:rPr>
        <w:t>(</w:t>
      </w:r>
      <w:r w:rsidRPr="00532E1B">
        <w:rPr>
          <w:rFonts w:ascii="Calibri" w:hAnsi="Calibri" w:cs="Calibri"/>
          <w:i/>
          <w:sz w:val="24"/>
          <w:szCs w:val="24"/>
        </w:rPr>
        <w:t>iv</w:t>
      </w:r>
      <w:r w:rsidRPr="00532E1B">
        <w:rPr>
          <w:rFonts w:ascii="Calibri" w:hAnsi="Calibri" w:cs="Calibri"/>
          <w:sz w:val="24"/>
          <w:szCs w:val="24"/>
        </w:rPr>
        <w:t xml:space="preserve">) </w:t>
      </w:r>
      <w:r w:rsidRPr="00532E1B">
        <w:rPr>
          <w:rFonts w:ascii="Calibri" w:hAnsi="Calibri" w:cs="Calibri"/>
          <w:b/>
          <w:sz w:val="24"/>
          <w:szCs w:val="24"/>
        </w:rPr>
        <w:t xml:space="preserve">Proposta nº </w:t>
      </w:r>
      <w:r w:rsidR="00532E1B" w:rsidRPr="00532E1B">
        <w:rPr>
          <w:rFonts w:ascii="Calibri" w:hAnsi="Calibri" w:cs="Calibri"/>
          <w:b/>
          <w:sz w:val="24"/>
          <w:szCs w:val="24"/>
        </w:rPr>
        <w:t>2020.54.16073</w:t>
      </w:r>
      <w:r w:rsidRPr="00532E1B">
        <w:rPr>
          <w:rFonts w:ascii="Calibri" w:hAnsi="Calibri" w:cs="Calibri"/>
          <w:sz w:val="24"/>
          <w:szCs w:val="24"/>
        </w:rPr>
        <w:t xml:space="preserve"> – </w:t>
      </w:r>
      <w:r w:rsidR="00532E1B" w:rsidRPr="00532E1B">
        <w:rPr>
          <w:rFonts w:ascii="Calibri" w:hAnsi="Calibri" w:cs="Calibri"/>
          <w:sz w:val="24"/>
          <w:szCs w:val="24"/>
        </w:rPr>
        <w:t>Resolução SS nº 69, de 12 de maio de 2020</w:t>
      </w:r>
      <w:r w:rsidRPr="00532E1B">
        <w:rPr>
          <w:rFonts w:ascii="Calibri" w:hAnsi="Calibri" w:cs="Calibri"/>
          <w:sz w:val="24"/>
          <w:szCs w:val="24"/>
        </w:rPr>
        <w:t>:</w:t>
      </w:r>
    </w:p>
    <w:p w:rsidR="00532E1B" w:rsidRPr="00532E1B" w:rsidRDefault="000B14F2" w:rsidP="00532E1B">
      <w:pPr>
        <w:spacing w:before="120" w:after="120"/>
        <w:ind w:firstLine="1418"/>
        <w:jc w:val="both"/>
        <w:rPr>
          <w:rFonts w:ascii="Calibri" w:hAnsi="Calibri" w:cs="Calibri"/>
          <w:sz w:val="24"/>
          <w:szCs w:val="24"/>
        </w:rPr>
      </w:pPr>
      <w:r w:rsidRPr="00532E1B">
        <w:rPr>
          <w:rFonts w:ascii="Calibri" w:hAnsi="Calibri" w:cs="Calibri"/>
          <w:b/>
          <w:sz w:val="24"/>
          <w:szCs w:val="24"/>
        </w:rPr>
        <w:t>Ação</w:t>
      </w:r>
      <w:r w:rsidRPr="00532E1B">
        <w:rPr>
          <w:rFonts w:ascii="Calibri" w:hAnsi="Calibri" w:cs="Calibri"/>
          <w:sz w:val="24"/>
          <w:szCs w:val="24"/>
        </w:rPr>
        <w:t xml:space="preserve"> – </w:t>
      </w:r>
      <w:r w:rsidR="00532E1B" w:rsidRPr="00532E1B">
        <w:rPr>
          <w:rFonts w:ascii="Calibri" w:hAnsi="Calibri" w:cs="Calibri"/>
          <w:sz w:val="24"/>
          <w:szCs w:val="24"/>
        </w:rPr>
        <w:t>compra de ônibus para atendimento de pacientes – aquisição de micro-ônibus para transporte da Equipe de Controle de Vetores da Coordenadoria de Executiva de Vigilância em Saúde;</w:t>
      </w:r>
    </w:p>
    <w:p w:rsidR="000B14F2" w:rsidRPr="00532E1B" w:rsidRDefault="000B14F2" w:rsidP="000B14F2">
      <w:pPr>
        <w:spacing w:before="120" w:after="120"/>
        <w:ind w:firstLine="1418"/>
        <w:jc w:val="both"/>
        <w:rPr>
          <w:rFonts w:ascii="Calibri" w:hAnsi="Calibri" w:cs="Calibri"/>
          <w:sz w:val="24"/>
          <w:szCs w:val="24"/>
        </w:rPr>
      </w:pPr>
      <w:r w:rsidRPr="00532E1B">
        <w:rPr>
          <w:rFonts w:ascii="Calibri" w:hAnsi="Calibri" w:cs="Calibri"/>
          <w:b/>
          <w:sz w:val="24"/>
          <w:szCs w:val="24"/>
        </w:rPr>
        <w:t>Valor</w:t>
      </w:r>
      <w:r w:rsidR="009E51D1" w:rsidRPr="00532E1B">
        <w:rPr>
          <w:rFonts w:ascii="Calibri" w:hAnsi="Calibri" w:cs="Calibri"/>
          <w:sz w:val="24"/>
          <w:szCs w:val="24"/>
        </w:rPr>
        <w:t xml:space="preserve"> – R$ 300.000,00 (trezentos</w:t>
      </w:r>
      <w:r w:rsidRPr="00532E1B">
        <w:rPr>
          <w:rFonts w:ascii="Calibri" w:hAnsi="Calibri" w:cs="Calibri"/>
          <w:sz w:val="24"/>
          <w:szCs w:val="24"/>
        </w:rPr>
        <w:t xml:space="preserve"> mil reais), oriundos de Proposta de Emenda Parlamentar do Deputado </w:t>
      </w:r>
      <w:r w:rsidR="009E51D1" w:rsidRPr="00532E1B">
        <w:rPr>
          <w:rFonts w:ascii="Calibri" w:hAnsi="Calibri" w:cs="Calibri"/>
          <w:sz w:val="24"/>
          <w:szCs w:val="24"/>
        </w:rPr>
        <w:t>Estadual</w:t>
      </w:r>
      <w:r w:rsidRPr="00532E1B">
        <w:rPr>
          <w:rFonts w:ascii="Calibri" w:hAnsi="Calibri" w:cs="Calibri"/>
          <w:sz w:val="24"/>
          <w:szCs w:val="24"/>
        </w:rPr>
        <w:t xml:space="preserve"> </w:t>
      </w:r>
      <w:r w:rsidR="00532E1B" w:rsidRPr="00532E1B">
        <w:rPr>
          <w:rFonts w:ascii="Calibri" w:hAnsi="Calibri" w:cs="Calibri"/>
          <w:sz w:val="24"/>
          <w:szCs w:val="24"/>
        </w:rPr>
        <w:t>José Américo (PT)</w:t>
      </w:r>
      <w:r w:rsidR="001E4EBC">
        <w:rPr>
          <w:rFonts w:ascii="Calibri" w:hAnsi="Calibri" w:cs="Calibri"/>
          <w:sz w:val="24"/>
          <w:szCs w:val="24"/>
        </w:rPr>
        <w:t xml:space="preserve">, mediante articulação da Vereadora </w:t>
      </w:r>
      <w:proofErr w:type="spellStart"/>
      <w:r w:rsidR="001E4EBC">
        <w:rPr>
          <w:rFonts w:ascii="Calibri" w:hAnsi="Calibri" w:cs="Calibri"/>
          <w:sz w:val="24"/>
          <w:szCs w:val="24"/>
        </w:rPr>
        <w:t>Thainara</w:t>
      </w:r>
      <w:proofErr w:type="spellEnd"/>
      <w:r w:rsidR="001E4EBC">
        <w:rPr>
          <w:rFonts w:ascii="Calibri" w:hAnsi="Calibri" w:cs="Calibri"/>
          <w:sz w:val="24"/>
          <w:szCs w:val="24"/>
        </w:rPr>
        <w:t xml:space="preserve"> Faria (PT)</w:t>
      </w:r>
      <w:r w:rsidRPr="00532E1B">
        <w:rPr>
          <w:rFonts w:ascii="Calibri" w:hAnsi="Calibri" w:cs="Calibri"/>
          <w:sz w:val="24"/>
          <w:szCs w:val="24"/>
        </w:rPr>
        <w:t>.</w:t>
      </w:r>
    </w:p>
    <w:p w:rsidR="000B14F2" w:rsidRPr="00B14B4E" w:rsidRDefault="00D830DE" w:rsidP="000B14F2">
      <w:pPr>
        <w:spacing w:before="120" w:after="120"/>
        <w:ind w:firstLine="1418"/>
        <w:jc w:val="both"/>
        <w:rPr>
          <w:rFonts w:ascii="Calibri" w:hAnsi="Calibri" w:cs="Calibri"/>
          <w:sz w:val="24"/>
          <w:szCs w:val="24"/>
        </w:rPr>
      </w:pPr>
      <w:r>
        <w:rPr>
          <w:rFonts w:ascii="Calibri" w:hAnsi="Calibri" w:cs="Calibri"/>
          <w:sz w:val="24"/>
          <w:szCs w:val="24"/>
        </w:rPr>
        <w:t>Importa salientar que o</w:t>
      </w:r>
      <w:r w:rsidR="000B14F2" w:rsidRPr="000B14F2">
        <w:rPr>
          <w:rFonts w:ascii="Calibri" w:hAnsi="Calibri" w:cs="Calibri"/>
          <w:sz w:val="24"/>
          <w:szCs w:val="24"/>
        </w:rPr>
        <w:t xml:space="preserve">s recursos financeiros das emendas parlamentares já foram repassados </w:t>
      </w:r>
      <w:r>
        <w:rPr>
          <w:rFonts w:ascii="Calibri" w:hAnsi="Calibri" w:cs="Calibri"/>
          <w:sz w:val="24"/>
          <w:szCs w:val="24"/>
        </w:rPr>
        <w:t>ao Fundo Municipal de Saúde do M</w:t>
      </w:r>
      <w:r w:rsidR="000B14F2" w:rsidRPr="000B14F2">
        <w:rPr>
          <w:rFonts w:ascii="Calibri" w:hAnsi="Calibri" w:cs="Calibri"/>
          <w:sz w:val="24"/>
          <w:szCs w:val="24"/>
        </w:rPr>
        <w:t>unicípio,</w:t>
      </w:r>
      <w:r>
        <w:rPr>
          <w:rFonts w:ascii="Calibri" w:hAnsi="Calibri" w:cs="Calibri"/>
          <w:sz w:val="24"/>
          <w:szCs w:val="24"/>
        </w:rPr>
        <w:t xml:space="preserve"> sendo necessário o </w:t>
      </w:r>
      <w:proofErr w:type="gramStart"/>
      <w:r>
        <w:rPr>
          <w:rFonts w:ascii="Calibri" w:hAnsi="Calibri" w:cs="Calibri"/>
          <w:sz w:val="24"/>
          <w:szCs w:val="24"/>
        </w:rPr>
        <w:t>implemento</w:t>
      </w:r>
      <w:proofErr w:type="gramEnd"/>
      <w:r>
        <w:rPr>
          <w:rFonts w:ascii="Calibri" w:hAnsi="Calibri" w:cs="Calibri"/>
          <w:sz w:val="24"/>
          <w:szCs w:val="24"/>
        </w:rPr>
        <w:t xml:space="preserve"> das </w:t>
      </w:r>
      <w:r w:rsidR="000B14F2" w:rsidRPr="000B14F2">
        <w:rPr>
          <w:rFonts w:ascii="Calibri" w:hAnsi="Calibri" w:cs="Calibri"/>
          <w:sz w:val="24"/>
          <w:szCs w:val="24"/>
        </w:rPr>
        <w:t>dotações</w:t>
      </w:r>
      <w:r>
        <w:rPr>
          <w:rFonts w:ascii="Calibri" w:hAnsi="Calibri" w:cs="Calibri"/>
          <w:sz w:val="24"/>
          <w:szCs w:val="24"/>
        </w:rPr>
        <w:t xml:space="preserve"> e das </w:t>
      </w:r>
      <w:r w:rsidR="000B14F2" w:rsidRPr="000B14F2">
        <w:rPr>
          <w:rFonts w:ascii="Calibri" w:hAnsi="Calibri" w:cs="Calibri"/>
          <w:sz w:val="24"/>
          <w:szCs w:val="24"/>
        </w:rPr>
        <w:t xml:space="preserve">rubricas orçamentárias cabíveis para </w:t>
      </w:r>
      <w:r>
        <w:rPr>
          <w:rFonts w:ascii="Calibri" w:hAnsi="Calibri" w:cs="Calibri"/>
          <w:sz w:val="24"/>
          <w:szCs w:val="24"/>
        </w:rPr>
        <w:t>que se possa</w:t>
      </w:r>
      <w:r w:rsidR="000B14F2" w:rsidRPr="000B14F2">
        <w:rPr>
          <w:rFonts w:ascii="Calibri" w:hAnsi="Calibri" w:cs="Calibri"/>
          <w:sz w:val="24"/>
          <w:szCs w:val="24"/>
        </w:rPr>
        <w:t xml:space="preserve"> dar início aos procedimentos licitatórios para aquisição dos bens objetos </w:t>
      </w:r>
      <w:r>
        <w:rPr>
          <w:rFonts w:ascii="Calibri" w:hAnsi="Calibri" w:cs="Calibri"/>
          <w:sz w:val="24"/>
          <w:szCs w:val="24"/>
        </w:rPr>
        <w:t>acima delimitados</w:t>
      </w:r>
      <w:r w:rsidR="000B14F2" w:rsidRPr="000B14F2">
        <w:rPr>
          <w:rFonts w:ascii="Calibri" w:hAnsi="Calibri" w:cs="Calibri"/>
          <w:sz w:val="24"/>
          <w:szCs w:val="24"/>
        </w:rPr>
        <w:t>.</w:t>
      </w:r>
    </w:p>
    <w:p w:rsidR="00CC04DE" w:rsidRPr="00BE4DA8" w:rsidRDefault="00CC04DE" w:rsidP="00AB1FB8">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rsidR="00CC04DE" w:rsidRDefault="00CC04DE" w:rsidP="00A86092">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CC04DE" w:rsidRPr="00BE4DA8"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A35CB7" w:rsidRDefault="00CC04DE" w:rsidP="00A86092">
      <w:pPr>
        <w:spacing w:before="120" w:after="120"/>
        <w:ind w:firstLine="1418"/>
        <w:jc w:val="both"/>
        <w:rPr>
          <w:noProof/>
        </w:rPr>
      </w:pPr>
      <w:r w:rsidRPr="00BE4DA8">
        <w:rPr>
          <w:rFonts w:ascii="Calibri" w:hAnsi="Calibri" w:cs="Calibri"/>
          <w:sz w:val="24"/>
          <w:szCs w:val="24"/>
        </w:rPr>
        <w:t>Atenciosamente,</w:t>
      </w:r>
      <w:r w:rsidR="00626A0F" w:rsidRPr="00626A0F">
        <w:rPr>
          <w:noProof/>
        </w:rPr>
        <w:t xml:space="preserve"> </w:t>
      </w:r>
    </w:p>
    <w:p w:rsidR="000F5EE1" w:rsidRDefault="00857790" w:rsidP="00C14E25">
      <w:pPr>
        <w:spacing w:before="120" w:after="120"/>
        <w:jc w:val="center"/>
        <w:rPr>
          <w:rFonts w:ascii="Calibri" w:hAnsi="Calibri" w:cs="Calibri"/>
          <w:b/>
          <w:sz w:val="24"/>
          <w:szCs w:val="24"/>
        </w:rPr>
      </w:pPr>
      <w:r w:rsidRPr="00BE4DA8">
        <w:rPr>
          <w:rFonts w:ascii="Calibri" w:hAnsi="Calibri" w:cs="Calibri"/>
          <w:b/>
          <w:sz w:val="24"/>
          <w:szCs w:val="24"/>
        </w:rPr>
        <w:t>EDINHO SILVA</w:t>
      </w:r>
    </w:p>
    <w:p w:rsidR="00F34A71" w:rsidRDefault="000F5EE1" w:rsidP="00F34A71">
      <w:pPr>
        <w:spacing w:before="120" w:after="120"/>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rsidR="00AB1FB8" w:rsidRDefault="00AB1FB8" w:rsidP="00F34A71">
      <w:pPr>
        <w:spacing w:before="120" w:after="120"/>
        <w:contextualSpacing/>
        <w:jc w:val="center"/>
        <w:rPr>
          <w:rFonts w:ascii="Calibri" w:hAnsi="Calibri" w:cs="Calibri"/>
          <w:b/>
          <w:sz w:val="24"/>
          <w:szCs w:val="24"/>
        </w:rPr>
      </w:pPr>
      <w:bookmarkStart w:id="0" w:name="_GoBack"/>
      <w:bookmarkEnd w:id="0"/>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532E1B" w:rsidRDefault="00532E1B" w:rsidP="00F34A71">
      <w:pPr>
        <w:spacing w:before="120" w:after="120"/>
        <w:contextualSpacing/>
        <w:jc w:val="center"/>
        <w:rPr>
          <w:rFonts w:ascii="Calibri" w:hAnsi="Calibri" w:cs="Calibri"/>
          <w:b/>
          <w:sz w:val="24"/>
          <w:szCs w:val="24"/>
        </w:rPr>
      </w:pPr>
    </w:p>
    <w:p w:rsidR="00532E1B" w:rsidRDefault="00532E1B" w:rsidP="00F34A71">
      <w:pPr>
        <w:spacing w:before="120" w:after="120"/>
        <w:contextualSpacing/>
        <w:jc w:val="center"/>
        <w:rPr>
          <w:rFonts w:ascii="Calibri" w:hAnsi="Calibri" w:cs="Calibri"/>
          <w:b/>
          <w:sz w:val="24"/>
          <w:szCs w:val="24"/>
        </w:rPr>
      </w:pPr>
    </w:p>
    <w:p w:rsidR="00CC04DE" w:rsidRPr="00F34A71" w:rsidRDefault="00CC04DE" w:rsidP="00F34A71">
      <w:pPr>
        <w:spacing w:before="120" w:after="120"/>
        <w:contextualSpacing/>
        <w:jc w:val="center"/>
        <w:rPr>
          <w:rFonts w:ascii="Calibri" w:hAnsi="Calibri" w:cs="Calibri"/>
          <w:b/>
          <w:sz w:val="24"/>
          <w:szCs w:val="24"/>
          <w:u w:val="single"/>
        </w:rPr>
      </w:pPr>
      <w:r w:rsidRPr="00A82693">
        <w:rPr>
          <w:rFonts w:ascii="Calibri" w:hAnsi="Calibri" w:cs="Calibri"/>
          <w:b/>
          <w:sz w:val="24"/>
          <w:szCs w:val="24"/>
        </w:rPr>
        <w:t>PROJETO DE LEI Nº</w:t>
      </w:r>
    </w:p>
    <w:p w:rsidR="00CC04DE" w:rsidRDefault="00CC04DE" w:rsidP="00A82693">
      <w:pPr>
        <w:spacing w:before="120" w:after="120"/>
        <w:ind w:firstLine="1418"/>
        <w:jc w:val="center"/>
        <w:rPr>
          <w:rFonts w:ascii="Calibri" w:hAnsi="Calibri" w:cs="Calibri"/>
          <w:b/>
          <w:bCs/>
          <w:sz w:val="24"/>
          <w:szCs w:val="24"/>
        </w:rPr>
      </w:pPr>
    </w:p>
    <w:p w:rsidR="00CC04DE" w:rsidRPr="00A82693" w:rsidRDefault="00A82693" w:rsidP="00A82693">
      <w:pPr>
        <w:tabs>
          <w:tab w:val="left" w:pos="9099"/>
        </w:tabs>
        <w:spacing w:before="120" w:after="120"/>
        <w:ind w:left="5103"/>
        <w:jc w:val="both"/>
        <w:rPr>
          <w:rFonts w:ascii="Calibri" w:hAnsi="Calibri" w:cs="Calibri"/>
          <w:sz w:val="22"/>
          <w:szCs w:val="22"/>
        </w:rPr>
      </w:pPr>
      <w:r w:rsidRPr="00A82693">
        <w:rPr>
          <w:rFonts w:ascii="Calibri" w:hAnsi="Calibri" w:cs="Calibri"/>
          <w:sz w:val="22"/>
          <w:szCs w:val="22"/>
        </w:rPr>
        <w:t xml:space="preserve">Dispõe sobre a abertura de crédito adicional </w:t>
      </w:r>
      <w:r w:rsidR="00780316">
        <w:rPr>
          <w:rFonts w:ascii="Calibri" w:hAnsi="Calibri" w:cs="Calibri"/>
          <w:sz w:val="22"/>
          <w:szCs w:val="22"/>
        </w:rPr>
        <w:t>especial</w:t>
      </w:r>
      <w:r w:rsidR="008058C0" w:rsidRPr="00A82693">
        <w:rPr>
          <w:rFonts w:ascii="Calibri" w:hAnsi="Calibri" w:cs="Calibri"/>
          <w:sz w:val="22"/>
          <w:szCs w:val="22"/>
        </w:rPr>
        <w:t>, e dá outra</w:t>
      </w:r>
      <w:r w:rsidR="00A90625">
        <w:rPr>
          <w:rFonts w:ascii="Calibri" w:hAnsi="Calibri" w:cs="Calibri"/>
          <w:sz w:val="22"/>
          <w:szCs w:val="22"/>
        </w:rPr>
        <w:t>s</w:t>
      </w:r>
      <w:r w:rsidR="00C34ECA">
        <w:rPr>
          <w:rFonts w:ascii="Calibri" w:hAnsi="Calibri" w:cs="Calibri"/>
          <w:sz w:val="22"/>
          <w:szCs w:val="22"/>
        </w:rPr>
        <w:t xml:space="preserve"> providência</w:t>
      </w:r>
      <w:r w:rsidR="00A90625">
        <w:rPr>
          <w:rFonts w:ascii="Calibri" w:hAnsi="Calibri" w:cs="Calibri"/>
          <w:sz w:val="22"/>
          <w:szCs w:val="22"/>
        </w:rPr>
        <w:t>s</w:t>
      </w:r>
      <w:r w:rsidR="008058C0" w:rsidRPr="00A82693">
        <w:rPr>
          <w:rFonts w:ascii="Calibri" w:hAnsi="Calibri" w:cs="Calibri"/>
          <w:sz w:val="22"/>
          <w:szCs w:val="22"/>
        </w:rPr>
        <w:t>.</w:t>
      </w:r>
    </w:p>
    <w:p w:rsidR="00CC04DE" w:rsidRPr="0076125C" w:rsidRDefault="00CC04DE" w:rsidP="00A82693">
      <w:pPr>
        <w:tabs>
          <w:tab w:val="left" w:pos="9099"/>
        </w:tabs>
        <w:spacing w:before="120" w:after="120"/>
        <w:ind w:firstLine="1418"/>
        <w:jc w:val="both"/>
        <w:rPr>
          <w:rFonts w:ascii="Calibri" w:hAnsi="Calibri" w:cs="Calibri"/>
          <w:sz w:val="24"/>
          <w:szCs w:val="24"/>
        </w:rPr>
      </w:pPr>
    </w:p>
    <w:p w:rsidR="008216B2" w:rsidRDefault="00CC04DE" w:rsidP="00103837">
      <w:pPr>
        <w:spacing w:before="120" w:after="120"/>
        <w:ind w:firstLine="1418"/>
        <w:jc w:val="both"/>
        <w:rPr>
          <w:rFonts w:ascii="Calibri" w:hAnsi="Calibri"/>
          <w:sz w:val="24"/>
          <w:szCs w:val="24"/>
        </w:rPr>
      </w:pPr>
      <w:r w:rsidRPr="0095121E">
        <w:rPr>
          <w:rFonts w:ascii="Calibri" w:hAnsi="Calibri"/>
          <w:bCs/>
          <w:sz w:val="24"/>
          <w:szCs w:val="24"/>
        </w:rPr>
        <w:t>Art. 1º</w:t>
      </w:r>
      <w:r w:rsidRPr="0095121E">
        <w:rPr>
          <w:rFonts w:ascii="Calibri" w:hAnsi="Calibri"/>
          <w:sz w:val="24"/>
          <w:szCs w:val="24"/>
        </w:rPr>
        <w:t xml:space="preserve"> </w:t>
      </w:r>
      <w:r w:rsidR="00F15BB7" w:rsidRPr="0095121E">
        <w:rPr>
          <w:rFonts w:ascii="Calibri" w:hAnsi="Calibri"/>
          <w:sz w:val="24"/>
          <w:szCs w:val="24"/>
        </w:rPr>
        <w:t xml:space="preserve">Fica </w:t>
      </w:r>
      <w:r w:rsidR="00D43D7E" w:rsidRPr="0095121E">
        <w:rPr>
          <w:rFonts w:ascii="Calibri" w:hAnsi="Calibri"/>
          <w:sz w:val="24"/>
          <w:szCs w:val="24"/>
        </w:rPr>
        <w:t xml:space="preserve">o </w:t>
      </w:r>
      <w:r w:rsidR="008216B2">
        <w:rPr>
          <w:rFonts w:ascii="Calibri" w:hAnsi="Calibri"/>
          <w:sz w:val="24"/>
          <w:szCs w:val="24"/>
        </w:rPr>
        <w:t>Poder Executivo</w:t>
      </w:r>
      <w:r w:rsidR="00D43D7E" w:rsidRPr="0095121E">
        <w:rPr>
          <w:rFonts w:ascii="Calibri" w:hAnsi="Calibri"/>
          <w:sz w:val="24"/>
          <w:szCs w:val="24"/>
        </w:rPr>
        <w:t xml:space="preserve"> autorizado a abrir um </w:t>
      </w:r>
      <w:r w:rsidR="0095121E">
        <w:rPr>
          <w:rFonts w:ascii="Calibri" w:hAnsi="Calibri"/>
          <w:sz w:val="24"/>
          <w:szCs w:val="24"/>
        </w:rPr>
        <w:t xml:space="preserve">crédito adicional </w:t>
      </w:r>
      <w:r w:rsidR="00780316">
        <w:rPr>
          <w:rFonts w:ascii="Calibri" w:hAnsi="Calibri"/>
          <w:sz w:val="24"/>
          <w:szCs w:val="24"/>
        </w:rPr>
        <w:t>especial</w:t>
      </w:r>
      <w:r w:rsidR="008216B2">
        <w:rPr>
          <w:rFonts w:ascii="Calibri" w:hAnsi="Calibri"/>
          <w:sz w:val="24"/>
          <w:szCs w:val="24"/>
        </w:rPr>
        <w:t xml:space="preserve"> </w:t>
      </w:r>
      <w:r w:rsidR="00EB2FF7" w:rsidRPr="00EB2FF7">
        <w:rPr>
          <w:rFonts w:ascii="Calibri" w:hAnsi="Calibri" w:cs="Calibri"/>
          <w:sz w:val="24"/>
          <w:szCs w:val="24"/>
        </w:rPr>
        <w:t>até o limite de R$ 720.000,00 (setecentos e vinte mil reais), para atender as despesas com a Secretaria Municipal de Saúde, conforme demonstrativo abaixo</w:t>
      </w:r>
      <w:r w:rsidR="0062102A" w:rsidRPr="0062102A">
        <w:rPr>
          <w:rFonts w:ascii="Calibri" w:hAnsi="Calibri"/>
          <w:sz w:val="24"/>
          <w:szCs w:val="24"/>
        </w:rPr>
        <w:t>:</w:t>
      </w:r>
    </w:p>
    <w:tbl>
      <w:tblPr>
        <w:tblW w:w="9139" w:type="dxa"/>
        <w:tblInd w:w="70" w:type="dxa"/>
        <w:tblLayout w:type="fixed"/>
        <w:tblCellMar>
          <w:left w:w="70" w:type="dxa"/>
          <w:right w:w="70" w:type="dxa"/>
        </w:tblCellMar>
        <w:tblLook w:val="0000"/>
      </w:tblPr>
      <w:tblGrid>
        <w:gridCol w:w="1276"/>
        <w:gridCol w:w="992"/>
        <w:gridCol w:w="5028"/>
        <w:gridCol w:w="426"/>
        <w:gridCol w:w="1417"/>
      </w:tblGrid>
      <w:tr w:rsidR="00EB2FF7" w:rsidRPr="00EB2FF7" w:rsidTr="00EB2FF7">
        <w:trPr>
          <w:trHeight w:val="295"/>
        </w:trPr>
        <w:tc>
          <w:tcPr>
            <w:tcW w:w="127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02</w:t>
            </w:r>
          </w:p>
        </w:tc>
        <w:tc>
          <w:tcPr>
            <w:tcW w:w="7863" w:type="dxa"/>
            <w:gridSpan w:val="4"/>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PODER EXECUTIVO</w:t>
            </w:r>
          </w:p>
        </w:tc>
      </w:tr>
      <w:tr w:rsidR="00EB2FF7" w:rsidRPr="00EB2FF7" w:rsidTr="00EB2FF7">
        <w:trPr>
          <w:trHeight w:val="295"/>
        </w:trPr>
        <w:tc>
          <w:tcPr>
            <w:tcW w:w="127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02.09</w:t>
            </w:r>
          </w:p>
        </w:tc>
        <w:tc>
          <w:tcPr>
            <w:tcW w:w="7863" w:type="dxa"/>
            <w:gridSpan w:val="4"/>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SECRETARIA MUNICIPAL DE SAÚDE</w:t>
            </w:r>
          </w:p>
        </w:tc>
      </w:tr>
      <w:tr w:rsidR="00EB2FF7" w:rsidRPr="00EB2FF7" w:rsidTr="00EB2FF7">
        <w:trPr>
          <w:trHeight w:val="270"/>
        </w:trPr>
        <w:tc>
          <w:tcPr>
            <w:tcW w:w="127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02.09.01</w:t>
            </w:r>
          </w:p>
        </w:tc>
        <w:tc>
          <w:tcPr>
            <w:tcW w:w="7863" w:type="dxa"/>
            <w:gridSpan w:val="4"/>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FUNDO MUNICIPAL DE SAÚDE</w:t>
            </w:r>
          </w:p>
        </w:tc>
      </w:tr>
      <w:tr w:rsidR="00EB2FF7" w:rsidRPr="00EB2FF7" w:rsidTr="00EB2FF7">
        <w:trPr>
          <w:cantSplit/>
          <w:trHeight w:val="267"/>
        </w:trPr>
        <w:tc>
          <w:tcPr>
            <w:tcW w:w="9139" w:type="dxa"/>
            <w:gridSpan w:val="5"/>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FUNCIONAL PROGRAMÁTICA</w:t>
            </w:r>
          </w:p>
        </w:tc>
      </w:tr>
      <w:tr w:rsidR="00EB2FF7" w:rsidRPr="00EB2FF7" w:rsidTr="00EB2FF7">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Saúde</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10.122</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Atenção Básica</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r>
      <w:tr w:rsidR="00EB2FF7" w:rsidRPr="00EB2FF7" w:rsidTr="00EB2FF7">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10.122.0077</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 xml:space="preserve">Gestão em Saúde: Apoiando e avaliando o cuidar da vida no SUS, com Participação e Controle </w:t>
            </w:r>
            <w:proofErr w:type="gramStart"/>
            <w:r w:rsidRPr="00EB2FF7">
              <w:rPr>
                <w:rFonts w:asciiTheme="minorHAnsi" w:hAnsiTheme="minorHAnsi"/>
                <w:sz w:val="24"/>
                <w:szCs w:val="24"/>
              </w:rPr>
              <w:t>Social</w:t>
            </w:r>
            <w:proofErr w:type="gramEnd"/>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10.122.0077.2</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Atividade</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center"/>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right"/>
              <w:rPr>
                <w:rFonts w:asciiTheme="minorHAnsi" w:hAnsiTheme="minorHAnsi"/>
                <w:sz w:val="24"/>
                <w:szCs w:val="24"/>
              </w:rPr>
            </w:pP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10.122.0077.2.171</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Manutenção das atividades de apoio às Ações e Serviços Públicos de Saúde - ASPS</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center"/>
              <w:rPr>
                <w:rFonts w:asciiTheme="minorHAnsi" w:hAnsiTheme="minorHAnsi"/>
                <w:sz w:val="24"/>
                <w:szCs w:val="24"/>
              </w:rPr>
            </w:pPr>
            <w:r w:rsidRPr="00EB2FF7">
              <w:rPr>
                <w:rFonts w:asciiTheme="minorHAnsi" w:hAnsiTheme="minorHAnsi"/>
                <w:sz w:val="24"/>
                <w:szCs w:val="24"/>
              </w:rPr>
              <w:t>R$</w:t>
            </w: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right"/>
              <w:rPr>
                <w:rFonts w:asciiTheme="minorHAnsi" w:hAnsiTheme="minorHAnsi"/>
                <w:sz w:val="24"/>
                <w:szCs w:val="24"/>
              </w:rPr>
            </w:pPr>
            <w:r w:rsidRPr="00EB2FF7">
              <w:rPr>
                <w:rFonts w:asciiTheme="minorHAnsi" w:hAnsiTheme="minorHAnsi"/>
                <w:sz w:val="24"/>
                <w:szCs w:val="24"/>
              </w:rPr>
              <w:t>200.000,00</w:t>
            </w:r>
          </w:p>
        </w:tc>
      </w:tr>
      <w:tr w:rsidR="00EB2FF7" w:rsidRPr="00EB2FF7" w:rsidTr="00EB2FF7">
        <w:trPr>
          <w:cantSplit/>
          <w:trHeight w:val="206"/>
        </w:trPr>
        <w:tc>
          <w:tcPr>
            <w:tcW w:w="9139" w:type="dxa"/>
            <w:gridSpan w:val="5"/>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CATEGORIA ECONÔMICA</w:t>
            </w:r>
          </w:p>
        </w:tc>
      </w:tr>
      <w:tr w:rsidR="00EB2FF7" w:rsidRPr="00EB2FF7" w:rsidTr="00EB2FF7">
        <w:trPr>
          <w:cantSplit/>
          <w:trHeight w:val="224"/>
        </w:trPr>
        <w:tc>
          <w:tcPr>
            <w:tcW w:w="127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4.4.90.52</w:t>
            </w:r>
          </w:p>
        </w:tc>
        <w:tc>
          <w:tcPr>
            <w:tcW w:w="6020"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Equipamentos e Material Permanente</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center"/>
              <w:rPr>
                <w:rFonts w:asciiTheme="minorHAnsi" w:hAnsiTheme="minorHAnsi"/>
                <w:sz w:val="24"/>
                <w:szCs w:val="24"/>
              </w:rPr>
            </w:pPr>
            <w:r w:rsidRPr="00EB2FF7">
              <w:rPr>
                <w:rFonts w:asciiTheme="minorHAnsi" w:hAnsiTheme="minorHAnsi"/>
                <w:sz w:val="24"/>
                <w:szCs w:val="24"/>
              </w:rPr>
              <w:t>R$</w:t>
            </w: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right"/>
              <w:rPr>
                <w:rFonts w:asciiTheme="minorHAnsi" w:hAnsiTheme="minorHAnsi"/>
                <w:sz w:val="24"/>
                <w:szCs w:val="24"/>
              </w:rPr>
            </w:pPr>
            <w:r w:rsidRPr="00EB2FF7">
              <w:rPr>
                <w:rFonts w:asciiTheme="minorHAnsi" w:hAnsiTheme="minorHAnsi"/>
                <w:sz w:val="24"/>
                <w:szCs w:val="24"/>
              </w:rPr>
              <w:t>200.000,00</w:t>
            </w: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FONTE DE RECURSO</w:t>
            </w:r>
          </w:p>
        </w:tc>
        <w:tc>
          <w:tcPr>
            <w:tcW w:w="6871" w:type="dxa"/>
            <w:gridSpan w:val="3"/>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02 – Transferências de Recursos Estaduais - Vinculados</w:t>
            </w:r>
          </w:p>
        </w:tc>
      </w:tr>
      <w:tr w:rsidR="00EB2FF7" w:rsidRPr="00EB2FF7" w:rsidTr="00EB2FF7">
        <w:trPr>
          <w:cantSplit/>
          <w:trHeight w:val="224"/>
        </w:trPr>
        <w:tc>
          <w:tcPr>
            <w:tcW w:w="9139" w:type="dxa"/>
            <w:gridSpan w:val="5"/>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right"/>
              <w:rPr>
                <w:rFonts w:asciiTheme="minorHAnsi" w:hAnsiTheme="minorHAnsi"/>
                <w:sz w:val="24"/>
                <w:szCs w:val="24"/>
              </w:rPr>
            </w:pPr>
          </w:p>
        </w:tc>
      </w:tr>
      <w:tr w:rsidR="00EB2FF7" w:rsidRPr="00EB2FF7" w:rsidTr="00EB2FF7">
        <w:trPr>
          <w:cantSplit/>
          <w:trHeight w:val="267"/>
        </w:trPr>
        <w:tc>
          <w:tcPr>
            <w:tcW w:w="9139" w:type="dxa"/>
            <w:gridSpan w:val="5"/>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FUNCIONAL PROGRAMÁTICA</w:t>
            </w:r>
          </w:p>
        </w:tc>
      </w:tr>
      <w:tr w:rsidR="00EB2FF7" w:rsidRPr="00EB2FF7" w:rsidTr="00EB2FF7">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Saúde</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10.302</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Assistência Hospitalar e Ambulatorial</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r>
      <w:tr w:rsidR="00EB2FF7" w:rsidRPr="00EB2FF7" w:rsidTr="00EB2FF7">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10.302.0080</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Cuidando das Pessoas - Assistência de Média e Alta Complexidade com Qualidade</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10.302.0080.2</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Atividade</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center"/>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right"/>
              <w:rPr>
                <w:rFonts w:asciiTheme="minorHAnsi" w:hAnsiTheme="minorHAnsi"/>
                <w:sz w:val="24"/>
                <w:szCs w:val="24"/>
              </w:rPr>
            </w:pP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10.302.0080.2.177</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Manutenção e Desenvolvimento das Unidades de Saúde de Atenção Especializada</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center"/>
              <w:rPr>
                <w:rFonts w:asciiTheme="minorHAnsi" w:hAnsiTheme="minorHAnsi"/>
                <w:sz w:val="24"/>
                <w:szCs w:val="24"/>
              </w:rPr>
            </w:pPr>
            <w:r w:rsidRPr="00EB2FF7">
              <w:rPr>
                <w:rFonts w:asciiTheme="minorHAnsi" w:hAnsiTheme="minorHAnsi"/>
                <w:sz w:val="24"/>
                <w:szCs w:val="24"/>
              </w:rPr>
              <w:t>R$</w:t>
            </w: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right"/>
              <w:rPr>
                <w:rFonts w:asciiTheme="minorHAnsi" w:hAnsiTheme="minorHAnsi"/>
                <w:sz w:val="24"/>
                <w:szCs w:val="24"/>
              </w:rPr>
            </w:pPr>
            <w:r w:rsidRPr="00EB2FF7">
              <w:rPr>
                <w:rFonts w:asciiTheme="minorHAnsi" w:hAnsiTheme="minorHAnsi"/>
                <w:sz w:val="24"/>
                <w:szCs w:val="24"/>
              </w:rPr>
              <w:t>120.000,00</w:t>
            </w:r>
          </w:p>
        </w:tc>
      </w:tr>
      <w:tr w:rsidR="00EB2FF7" w:rsidRPr="00EB2FF7" w:rsidTr="00EB2FF7">
        <w:trPr>
          <w:cantSplit/>
          <w:trHeight w:val="206"/>
        </w:trPr>
        <w:tc>
          <w:tcPr>
            <w:tcW w:w="9139" w:type="dxa"/>
            <w:gridSpan w:val="5"/>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CATEGORIA ECONÔMICA</w:t>
            </w:r>
          </w:p>
        </w:tc>
      </w:tr>
      <w:tr w:rsidR="00EB2FF7" w:rsidRPr="00EB2FF7" w:rsidTr="00EB2FF7">
        <w:trPr>
          <w:cantSplit/>
          <w:trHeight w:val="224"/>
        </w:trPr>
        <w:tc>
          <w:tcPr>
            <w:tcW w:w="127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4.4.90.52</w:t>
            </w:r>
          </w:p>
        </w:tc>
        <w:tc>
          <w:tcPr>
            <w:tcW w:w="6020"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Equipamentos e Material Permanente</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center"/>
              <w:rPr>
                <w:rFonts w:asciiTheme="minorHAnsi" w:hAnsiTheme="minorHAnsi"/>
                <w:sz w:val="24"/>
                <w:szCs w:val="24"/>
              </w:rPr>
            </w:pPr>
            <w:r w:rsidRPr="00EB2FF7">
              <w:rPr>
                <w:rFonts w:asciiTheme="minorHAnsi" w:hAnsiTheme="minorHAnsi"/>
                <w:sz w:val="24"/>
                <w:szCs w:val="24"/>
              </w:rPr>
              <w:t>R$</w:t>
            </w: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right"/>
              <w:rPr>
                <w:rFonts w:asciiTheme="minorHAnsi" w:hAnsiTheme="minorHAnsi"/>
                <w:sz w:val="24"/>
                <w:szCs w:val="24"/>
              </w:rPr>
            </w:pPr>
            <w:r w:rsidRPr="00EB2FF7">
              <w:rPr>
                <w:rFonts w:asciiTheme="minorHAnsi" w:hAnsiTheme="minorHAnsi"/>
                <w:sz w:val="24"/>
                <w:szCs w:val="24"/>
              </w:rPr>
              <w:t>120.000,00</w:t>
            </w: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FONTE DE RECURSO</w:t>
            </w:r>
          </w:p>
        </w:tc>
        <w:tc>
          <w:tcPr>
            <w:tcW w:w="6871" w:type="dxa"/>
            <w:gridSpan w:val="3"/>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02 – Transferências de Recursos Estaduais - Vinculados</w:t>
            </w:r>
          </w:p>
        </w:tc>
      </w:tr>
      <w:tr w:rsidR="00EB2FF7" w:rsidRPr="00EB2FF7" w:rsidTr="00EB2FF7">
        <w:trPr>
          <w:cantSplit/>
          <w:trHeight w:val="267"/>
        </w:trPr>
        <w:tc>
          <w:tcPr>
            <w:tcW w:w="9139" w:type="dxa"/>
            <w:gridSpan w:val="5"/>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p>
        </w:tc>
      </w:tr>
      <w:tr w:rsidR="00EB2FF7" w:rsidRPr="00EB2FF7" w:rsidTr="00EB2FF7">
        <w:trPr>
          <w:cantSplit/>
          <w:trHeight w:val="267"/>
        </w:trPr>
        <w:tc>
          <w:tcPr>
            <w:tcW w:w="9139" w:type="dxa"/>
            <w:gridSpan w:val="5"/>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FUNCIONAL PROGRAMÁTICA</w:t>
            </w:r>
          </w:p>
        </w:tc>
      </w:tr>
      <w:tr w:rsidR="00EB2FF7" w:rsidRPr="00EB2FF7" w:rsidTr="00EB2FF7">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Saúde</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10.305</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Vigilância Epidemiológica</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r>
      <w:tr w:rsidR="00EB2FF7" w:rsidRPr="00EB2FF7" w:rsidTr="00EB2FF7">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10.305.0078</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Vigilância em Saúde: O SUS cuidando de você</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10.305.0078.2</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Atividade</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center"/>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right"/>
              <w:rPr>
                <w:rFonts w:asciiTheme="minorHAnsi" w:hAnsiTheme="minorHAnsi"/>
                <w:sz w:val="24"/>
                <w:szCs w:val="24"/>
              </w:rPr>
            </w:pP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lastRenderedPageBreak/>
              <w:t>10.305.0078.2.173</w:t>
            </w:r>
          </w:p>
        </w:tc>
        <w:tc>
          <w:tcPr>
            <w:tcW w:w="5028"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Manutenção das Atividades/Ações/Serviços de Vigilância em Saúde – VS</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center"/>
              <w:rPr>
                <w:rFonts w:asciiTheme="minorHAnsi" w:hAnsiTheme="minorHAnsi"/>
                <w:sz w:val="24"/>
                <w:szCs w:val="24"/>
              </w:rPr>
            </w:pPr>
            <w:r w:rsidRPr="00EB2FF7">
              <w:rPr>
                <w:rFonts w:asciiTheme="minorHAnsi" w:hAnsiTheme="minorHAnsi"/>
                <w:sz w:val="24"/>
                <w:szCs w:val="24"/>
              </w:rPr>
              <w:t>R$</w:t>
            </w: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right"/>
              <w:rPr>
                <w:rFonts w:asciiTheme="minorHAnsi" w:hAnsiTheme="minorHAnsi"/>
                <w:sz w:val="24"/>
                <w:szCs w:val="24"/>
              </w:rPr>
            </w:pPr>
            <w:r w:rsidRPr="00EB2FF7">
              <w:rPr>
                <w:rFonts w:asciiTheme="minorHAnsi" w:hAnsiTheme="minorHAnsi"/>
                <w:sz w:val="24"/>
                <w:szCs w:val="24"/>
              </w:rPr>
              <w:t>400.000,00</w:t>
            </w:r>
          </w:p>
        </w:tc>
      </w:tr>
      <w:tr w:rsidR="00EB2FF7" w:rsidRPr="00EB2FF7" w:rsidTr="00EB2FF7">
        <w:trPr>
          <w:cantSplit/>
          <w:trHeight w:val="206"/>
        </w:trPr>
        <w:tc>
          <w:tcPr>
            <w:tcW w:w="9139" w:type="dxa"/>
            <w:gridSpan w:val="5"/>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bCs/>
                <w:sz w:val="24"/>
                <w:szCs w:val="24"/>
              </w:rPr>
            </w:pPr>
            <w:r w:rsidRPr="00EB2FF7">
              <w:rPr>
                <w:rFonts w:asciiTheme="minorHAnsi" w:hAnsiTheme="minorHAnsi"/>
                <w:bCs/>
                <w:sz w:val="24"/>
                <w:szCs w:val="24"/>
              </w:rPr>
              <w:t>CATEGORIA ECONÔMICA</w:t>
            </w:r>
          </w:p>
        </w:tc>
      </w:tr>
      <w:tr w:rsidR="00EB2FF7" w:rsidRPr="00EB2FF7" w:rsidTr="00EB2FF7">
        <w:trPr>
          <w:cantSplit/>
          <w:trHeight w:val="224"/>
        </w:trPr>
        <w:tc>
          <w:tcPr>
            <w:tcW w:w="127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4.4.90.52</w:t>
            </w:r>
          </w:p>
        </w:tc>
        <w:tc>
          <w:tcPr>
            <w:tcW w:w="6020"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Equipamentos e Material Permanente</w:t>
            </w:r>
          </w:p>
        </w:tc>
        <w:tc>
          <w:tcPr>
            <w:tcW w:w="426"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center"/>
              <w:rPr>
                <w:rFonts w:asciiTheme="minorHAnsi" w:hAnsiTheme="minorHAnsi"/>
                <w:sz w:val="24"/>
                <w:szCs w:val="24"/>
              </w:rPr>
            </w:pPr>
            <w:r w:rsidRPr="00EB2FF7">
              <w:rPr>
                <w:rFonts w:asciiTheme="minorHAnsi" w:hAnsiTheme="minorHAnsi"/>
                <w:sz w:val="24"/>
                <w:szCs w:val="24"/>
              </w:rPr>
              <w:t>R$</w:t>
            </w:r>
          </w:p>
        </w:tc>
        <w:tc>
          <w:tcPr>
            <w:tcW w:w="1417" w:type="dxa"/>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right"/>
              <w:rPr>
                <w:rFonts w:asciiTheme="minorHAnsi" w:hAnsiTheme="minorHAnsi"/>
                <w:sz w:val="24"/>
                <w:szCs w:val="24"/>
              </w:rPr>
            </w:pPr>
            <w:r w:rsidRPr="00EB2FF7">
              <w:rPr>
                <w:rFonts w:asciiTheme="minorHAnsi" w:hAnsiTheme="minorHAnsi"/>
                <w:sz w:val="24"/>
                <w:szCs w:val="24"/>
              </w:rPr>
              <w:t>400.000,00</w:t>
            </w:r>
          </w:p>
        </w:tc>
      </w:tr>
      <w:tr w:rsidR="00EB2FF7" w:rsidRPr="00EB2FF7" w:rsidTr="00EB2FF7">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FONTE DE RECURSO</w:t>
            </w:r>
          </w:p>
        </w:tc>
        <w:tc>
          <w:tcPr>
            <w:tcW w:w="6871" w:type="dxa"/>
            <w:gridSpan w:val="3"/>
            <w:tcBorders>
              <w:top w:val="single" w:sz="4" w:space="0" w:color="auto"/>
              <w:left w:val="single" w:sz="4" w:space="0" w:color="auto"/>
              <w:bottom w:val="single" w:sz="4" w:space="0" w:color="auto"/>
              <w:right w:val="single" w:sz="4" w:space="0" w:color="auto"/>
            </w:tcBorders>
          </w:tcPr>
          <w:p w:rsidR="00EB2FF7" w:rsidRPr="00EB2FF7" w:rsidRDefault="00EB2FF7" w:rsidP="00EB2FF7">
            <w:pPr>
              <w:jc w:val="both"/>
              <w:rPr>
                <w:rFonts w:asciiTheme="minorHAnsi" w:hAnsiTheme="minorHAnsi"/>
                <w:sz w:val="24"/>
                <w:szCs w:val="24"/>
              </w:rPr>
            </w:pPr>
            <w:r w:rsidRPr="00EB2FF7">
              <w:rPr>
                <w:rFonts w:asciiTheme="minorHAnsi" w:hAnsiTheme="minorHAnsi"/>
                <w:sz w:val="24"/>
                <w:szCs w:val="24"/>
              </w:rPr>
              <w:t>02 – Transferências de Recursos Estaduais - Vinculados</w:t>
            </w:r>
          </w:p>
        </w:tc>
      </w:tr>
    </w:tbl>
    <w:p w:rsidR="008216B2" w:rsidRDefault="008058C0" w:rsidP="008216B2">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2º O crédito autorizado no art. 1º desta lei </w:t>
      </w:r>
      <w:r w:rsidR="00EB2FF7" w:rsidRPr="00EB2FF7">
        <w:rPr>
          <w:rFonts w:ascii="Calibri" w:hAnsi="Calibri" w:cs="Calibri"/>
          <w:sz w:val="24"/>
          <w:szCs w:val="24"/>
        </w:rPr>
        <w:t>será coberto com recursos orçamentários provenientes de excesso de arrecadação, conforme disposto no inciso II do § 1º e no § 3º do art. 43 da Lei Federal 4.320, de 17 de março de 1964, decorrente de:</w:t>
      </w:r>
    </w:p>
    <w:p w:rsidR="00670DE6" w:rsidRPr="00670DE6" w:rsidRDefault="00670DE6" w:rsidP="00670DE6">
      <w:pPr>
        <w:spacing w:before="120" w:after="120"/>
        <w:ind w:firstLine="1418"/>
        <w:jc w:val="both"/>
        <w:rPr>
          <w:rFonts w:ascii="Calibri" w:hAnsi="Calibri" w:cs="Calibri"/>
          <w:sz w:val="24"/>
          <w:szCs w:val="24"/>
        </w:rPr>
      </w:pPr>
      <w:r>
        <w:rPr>
          <w:rFonts w:ascii="Calibri" w:hAnsi="Calibri" w:cs="Calibri"/>
          <w:sz w:val="24"/>
          <w:szCs w:val="24"/>
        </w:rPr>
        <w:t xml:space="preserve">I – </w:t>
      </w:r>
      <w:r w:rsidRPr="00670DE6">
        <w:rPr>
          <w:rFonts w:ascii="Calibri" w:hAnsi="Calibri" w:cs="Calibri"/>
          <w:sz w:val="24"/>
          <w:szCs w:val="24"/>
        </w:rPr>
        <w:t>repasse de recursos financeiros, d</w:t>
      </w:r>
      <w:r w:rsidR="00F16DA2">
        <w:rPr>
          <w:rFonts w:ascii="Calibri" w:hAnsi="Calibri" w:cs="Calibri"/>
          <w:sz w:val="24"/>
          <w:szCs w:val="24"/>
        </w:rPr>
        <w:t>e recursos vinculados à</w:t>
      </w:r>
      <w:r w:rsidRPr="00670DE6">
        <w:rPr>
          <w:rFonts w:ascii="Calibri" w:hAnsi="Calibri" w:cs="Calibri"/>
          <w:sz w:val="24"/>
          <w:szCs w:val="24"/>
        </w:rPr>
        <w:t xml:space="preserve"> saúde, transferidos pela Secretaria de Estado da Saúde ao</w:t>
      </w:r>
      <w:r w:rsidR="00F16DA2">
        <w:rPr>
          <w:rFonts w:ascii="Calibri" w:hAnsi="Calibri" w:cs="Calibri"/>
          <w:sz w:val="24"/>
          <w:szCs w:val="24"/>
        </w:rPr>
        <w:t xml:space="preserve"> Fundo Municipal de Saúde em 28 de abril de 2</w:t>
      </w:r>
      <w:r w:rsidRPr="00670DE6">
        <w:rPr>
          <w:rFonts w:ascii="Calibri" w:hAnsi="Calibri" w:cs="Calibri"/>
          <w:sz w:val="24"/>
          <w:szCs w:val="24"/>
        </w:rPr>
        <w:t>020, decorrente da Emenda Parlamentar Estadual sob nº 2020.34.15818 – Resolução SS nº 55, de 23 de abril de 2020, no valor de R$ 100.000,00 (cem mil reais);</w:t>
      </w:r>
    </w:p>
    <w:p w:rsidR="00670DE6" w:rsidRPr="00670DE6" w:rsidRDefault="00670DE6" w:rsidP="00670DE6">
      <w:pPr>
        <w:spacing w:before="120" w:after="120"/>
        <w:ind w:firstLine="1418"/>
        <w:jc w:val="both"/>
        <w:rPr>
          <w:rFonts w:ascii="Calibri" w:hAnsi="Calibri" w:cs="Calibri"/>
          <w:sz w:val="24"/>
          <w:szCs w:val="24"/>
        </w:rPr>
      </w:pPr>
      <w:r>
        <w:rPr>
          <w:rFonts w:ascii="Calibri" w:hAnsi="Calibri" w:cs="Calibri"/>
          <w:sz w:val="24"/>
          <w:szCs w:val="24"/>
        </w:rPr>
        <w:t xml:space="preserve">II – </w:t>
      </w:r>
      <w:r w:rsidRPr="00670DE6">
        <w:rPr>
          <w:rFonts w:ascii="Calibri" w:hAnsi="Calibri" w:cs="Calibri"/>
          <w:sz w:val="24"/>
          <w:szCs w:val="24"/>
        </w:rPr>
        <w:t xml:space="preserve">repasse de recursos financeiros, de recursos vinculados </w:t>
      </w:r>
      <w:r w:rsidR="00F16DA2">
        <w:rPr>
          <w:rFonts w:ascii="Calibri" w:hAnsi="Calibri" w:cs="Calibri"/>
          <w:sz w:val="24"/>
          <w:szCs w:val="24"/>
        </w:rPr>
        <w:t>à</w:t>
      </w:r>
      <w:r w:rsidRPr="00670DE6">
        <w:rPr>
          <w:rFonts w:ascii="Calibri" w:hAnsi="Calibri" w:cs="Calibri"/>
          <w:sz w:val="24"/>
          <w:szCs w:val="24"/>
        </w:rPr>
        <w:t xml:space="preserve"> saúde, transferidos pela Secretaria de Estado da Saúde ao</w:t>
      </w:r>
      <w:r w:rsidR="00F16DA2">
        <w:rPr>
          <w:rFonts w:ascii="Calibri" w:hAnsi="Calibri" w:cs="Calibri"/>
          <w:sz w:val="24"/>
          <w:szCs w:val="24"/>
        </w:rPr>
        <w:t xml:space="preserve"> Fundo Municipal de Saúde em 14 de maio de </w:t>
      </w:r>
      <w:r w:rsidRPr="00670DE6">
        <w:rPr>
          <w:rFonts w:ascii="Calibri" w:hAnsi="Calibri" w:cs="Calibri"/>
          <w:sz w:val="24"/>
          <w:szCs w:val="24"/>
        </w:rPr>
        <w:t>2020, decorrente da Emenda Parlamentar Estadual sob nº 2020.67.16213 – Resolução SS nº 69, de 12 de maio de 2020, no valor de R$ 120.000,00 (cento e vinte mil reais);</w:t>
      </w:r>
    </w:p>
    <w:p w:rsidR="00670DE6" w:rsidRPr="00670DE6" w:rsidRDefault="00670DE6" w:rsidP="00670DE6">
      <w:pPr>
        <w:spacing w:before="120" w:after="120"/>
        <w:ind w:firstLine="1418"/>
        <w:jc w:val="both"/>
        <w:rPr>
          <w:rFonts w:ascii="Calibri" w:hAnsi="Calibri" w:cs="Calibri"/>
          <w:sz w:val="24"/>
          <w:szCs w:val="24"/>
        </w:rPr>
      </w:pPr>
      <w:r>
        <w:rPr>
          <w:rFonts w:ascii="Calibri" w:hAnsi="Calibri" w:cs="Calibri"/>
          <w:sz w:val="24"/>
          <w:szCs w:val="24"/>
        </w:rPr>
        <w:t xml:space="preserve">III – </w:t>
      </w:r>
      <w:r w:rsidRPr="00670DE6">
        <w:rPr>
          <w:rFonts w:ascii="Calibri" w:hAnsi="Calibri" w:cs="Calibri"/>
          <w:sz w:val="24"/>
          <w:szCs w:val="24"/>
        </w:rPr>
        <w:t xml:space="preserve">repasse de recursos financeiros, de recursos vinculados </w:t>
      </w:r>
      <w:r w:rsidR="00F16DA2">
        <w:rPr>
          <w:rFonts w:ascii="Calibri" w:hAnsi="Calibri" w:cs="Calibri"/>
          <w:sz w:val="24"/>
          <w:szCs w:val="24"/>
        </w:rPr>
        <w:t>à</w:t>
      </w:r>
      <w:r w:rsidRPr="00670DE6">
        <w:rPr>
          <w:rFonts w:ascii="Calibri" w:hAnsi="Calibri" w:cs="Calibri"/>
          <w:sz w:val="24"/>
          <w:szCs w:val="24"/>
        </w:rPr>
        <w:t xml:space="preserve"> saúde, transferidos pela Secretaria de Estado da Saúde ao Fundo Municipal de Saúde em 14</w:t>
      </w:r>
      <w:r w:rsidR="00F16DA2">
        <w:rPr>
          <w:rFonts w:ascii="Calibri" w:hAnsi="Calibri" w:cs="Calibri"/>
          <w:sz w:val="24"/>
          <w:szCs w:val="24"/>
        </w:rPr>
        <w:t xml:space="preserve"> de maio de </w:t>
      </w:r>
      <w:r w:rsidRPr="00670DE6">
        <w:rPr>
          <w:rFonts w:ascii="Calibri" w:hAnsi="Calibri" w:cs="Calibri"/>
          <w:sz w:val="24"/>
          <w:szCs w:val="24"/>
        </w:rPr>
        <w:t>2020, decorrente da Emenda Parlamentar Estadual sob nº 2020.55.16942 – Resolução SS nº 69, de 12 de maio de 2020, no valor de R$ 200</w:t>
      </w:r>
      <w:r>
        <w:rPr>
          <w:rFonts w:ascii="Calibri" w:hAnsi="Calibri" w:cs="Calibri"/>
          <w:sz w:val="24"/>
          <w:szCs w:val="24"/>
        </w:rPr>
        <w:t xml:space="preserve">.000,00 (duzentos mil reais); </w:t>
      </w:r>
      <w:proofErr w:type="gramStart"/>
      <w:r>
        <w:rPr>
          <w:rFonts w:ascii="Calibri" w:hAnsi="Calibri" w:cs="Calibri"/>
          <w:sz w:val="24"/>
          <w:szCs w:val="24"/>
        </w:rPr>
        <w:t>e</w:t>
      </w:r>
      <w:proofErr w:type="gramEnd"/>
    </w:p>
    <w:p w:rsidR="00EB2FF7" w:rsidRDefault="00670DE6" w:rsidP="00670DE6">
      <w:pPr>
        <w:spacing w:before="120" w:after="120"/>
        <w:ind w:firstLine="1418"/>
        <w:jc w:val="both"/>
        <w:rPr>
          <w:rFonts w:ascii="Calibri" w:hAnsi="Calibri" w:cs="Calibri"/>
          <w:sz w:val="24"/>
          <w:szCs w:val="24"/>
        </w:rPr>
      </w:pPr>
      <w:r>
        <w:rPr>
          <w:rFonts w:ascii="Calibri" w:hAnsi="Calibri" w:cs="Calibri"/>
          <w:sz w:val="24"/>
          <w:szCs w:val="24"/>
        </w:rPr>
        <w:t>IV –</w:t>
      </w:r>
      <w:r w:rsidRPr="00670DE6">
        <w:rPr>
          <w:rFonts w:ascii="Calibri" w:hAnsi="Calibri" w:cs="Calibri"/>
          <w:sz w:val="24"/>
          <w:szCs w:val="24"/>
        </w:rPr>
        <w:t xml:space="preserve"> repasse de recursos finan</w:t>
      </w:r>
      <w:r w:rsidR="00F16DA2">
        <w:rPr>
          <w:rFonts w:ascii="Calibri" w:hAnsi="Calibri" w:cs="Calibri"/>
          <w:sz w:val="24"/>
          <w:szCs w:val="24"/>
        </w:rPr>
        <w:t>ceiros, de recursos vinculados à</w:t>
      </w:r>
      <w:r w:rsidRPr="00670DE6">
        <w:rPr>
          <w:rFonts w:ascii="Calibri" w:hAnsi="Calibri" w:cs="Calibri"/>
          <w:sz w:val="24"/>
          <w:szCs w:val="24"/>
        </w:rPr>
        <w:t xml:space="preserve"> saúde, transferidos pela Secretaria de Estado da Saúde ao</w:t>
      </w:r>
      <w:r w:rsidR="00F16DA2">
        <w:rPr>
          <w:rFonts w:ascii="Calibri" w:hAnsi="Calibri" w:cs="Calibri"/>
          <w:sz w:val="24"/>
          <w:szCs w:val="24"/>
        </w:rPr>
        <w:t xml:space="preserve"> Fundo Municipal de Saúde em 14 de maio de </w:t>
      </w:r>
      <w:r w:rsidRPr="00670DE6">
        <w:rPr>
          <w:rFonts w:ascii="Calibri" w:hAnsi="Calibri" w:cs="Calibri"/>
          <w:sz w:val="24"/>
          <w:szCs w:val="24"/>
        </w:rPr>
        <w:t>2020, decorrente da Emenda Parlamentar Estadual sob nº 2020.54.16073 – Resolução SS nº 69, de 12 de maio de 2020, no valor de R$ 300.000,00 (trezentos mil reais).</w:t>
      </w:r>
    </w:p>
    <w:p w:rsidR="00AC140F" w:rsidRPr="00A82693" w:rsidRDefault="00A44625" w:rsidP="00103837">
      <w:pPr>
        <w:spacing w:before="120" w:after="120"/>
        <w:ind w:firstLine="1418"/>
        <w:jc w:val="both"/>
        <w:rPr>
          <w:rFonts w:ascii="Calibri" w:hAnsi="Calibri" w:cs="Calibri"/>
          <w:bCs/>
          <w:sz w:val="24"/>
          <w:szCs w:val="24"/>
        </w:rPr>
      </w:pPr>
      <w:r w:rsidRPr="00A44625">
        <w:rPr>
          <w:rFonts w:ascii="Calibri" w:hAnsi="Calibri" w:cs="Calibri"/>
          <w:sz w:val="24"/>
          <w:szCs w:val="24"/>
        </w:rPr>
        <w:t xml:space="preserve">Art. </w:t>
      </w:r>
      <w:r w:rsidR="00EB2FF7">
        <w:rPr>
          <w:rFonts w:ascii="Calibri" w:hAnsi="Calibri" w:cs="Calibri"/>
          <w:sz w:val="24"/>
          <w:szCs w:val="24"/>
        </w:rPr>
        <w:t xml:space="preserve">3º </w:t>
      </w:r>
      <w:r w:rsidR="008058C0" w:rsidRPr="00A82693">
        <w:rPr>
          <w:rFonts w:ascii="Calibri" w:hAnsi="Calibri" w:cs="Calibri"/>
          <w:bCs/>
          <w:sz w:val="24"/>
          <w:szCs w:val="24"/>
        </w:rPr>
        <w:t>Fica incluso o pres</w:t>
      </w:r>
      <w:r w:rsidR="00CC1A51">
        <w:rPr>
          <w:rFonts w:ascii="Calibri" w:hAnsi="Calibri" w:cs="Calibri"/>
          <w:bCs/>
          <w:sz w:val="24"/>
          <w:szCs w:val="24"/>
        </w:rPr>
        <w:t xml:space="preserve">ente crédito adicional </w:t>
      </w:r>
      <w:r w:rsidR="00780316">
        <w:rPr>
          <w:rFonts w:ascii="Calibri" w:hAnsi="Calibri" w:cs="Calibri"/>
          <w:bCs/>
          <w:sz w:val="24"/>
          <w:szCs w:val="24"/>
        </w:rPr>
        <w:t>especial</w:t>
      </w:r>
      <w:r w:rsidR="008058C0" w:rsidRPr="00A82693">
        <w:rPr>
          <w:rFonts w:ascii="Calibri" w:hAnsi="Calibri" w:cs="Calibri"/>
          <w:bCs/>
          <w:sz w:val="24"/>
          <w:szCs w:val="24"/>
        </w:rPr>
        <w:t xml:space="preserve"> na Lei nº 9.138, de 29 de novembro de </w:t>
      </w:r>
      <w:proofErr w:type="gramStart"/>
      <w:r w:rsidR="008058C0" w:rsidRPr="00A82693">
        <w:rPr>
          <w:rFonts w:ascii="Calibri" w:hAnsi="Calibri" w:cs="Calibri"/>
          <w:bCs/>
          <w:sz w:val="24"/>
          <w:szCs w:val="24"/>
        </w:rPr>
        <w:t xml:space="preserve">2017 (Plano </w:t>
      </w:r>
      <w:r w:rsidR="00F15BB7" w:rsidRPr="00A82693">
        <w:rPr>
          <w:rFonts w:ascii="Calibri" w:hAnsi="Calibri" w:cs="Calibri"/>
          <w:bCs/>
          <w:sz w:val="24"/>
          <w:szCs w:val="24"/>
        </w:rPr>
        <w:t xml:space="preserve">Plurianual </w:t>
      </w:r>
      <w:r w:rsidR="00F07F28">
        <w:rPr>
          <w:rFonts w:ascii="Calibri" w:hAnsi="Calibri" w:cs="Calibri"/>
          <w:bCs/>
          <w:sz w:val="24"/>
          <w:szCs w:val="24"/>
        </w:rPr>
        <w:t>–</w:t>
      </w:r>
      <w:r w:rsidR="00F15BB7" w:rsidRPr="00A82693">
        <w:rPr>
          <w:rFonts w:ascii="Calibri" w:hAnsi="Calibri" w:cs="Calibri"/>
          <w:bCs/>
          <w:sz w:val="24"/>
          <w:szCs w:val="24"/>
        </w:rPr>
        <w:t xml:space="preserve"> PPA), na Lei nº</w:t>
      </w:r>
      <w:proofErr w:type="gramEnd"/>
      <w:r w:rsidR="00F15BB7" w:rsidRPr="00A82693">
        <w:rPr>
          <w:rFonts w:ascii="Calibri" w:hAnsi="Calibri" w:cs="Calibri"/>
          <w:bCs/>
          <w:sz w:val="24"/>
          <w:szCs w:val="24"/>
        </w:rPr>
        <w:t xml:space="preserve"> 9.645, de 16</w:t>
      </w:r>
      <w:r w:rsidR="008058C0" w:rsidRPr="00A82693">
        <w:rPr>
          <w:rFonts w:ascii="Calibri" w:hAnsi="Calibri" w:cs="Calibri"/>
          <w:bCs/>
          <w:sz w:val="24"/>
          <w:szCs w:val="24"/>
        </w:rPr>
        <w:t xml:space="preserve"> de julho de 201</w:t>
      </w:r>
      <w:r w:rsidR="00F15BB7" w:rsidRPr="00A82693">
        <w:rPr>
          <w:rFonts w:ascii="Calibri" w:hAnsi="Calibri" w:cs="Calibri"/>
          <w:bCs/>
          <w:sz w:val="24"/>
          <w:szCs w:val="24"/>
        </w:rPr>
        <w:t>9</w:t>
      </w:r>
      <w:r w:rsidR="008058C0" w:rsidRPr="00A82693">
        <w:rPr>
          <w:rFonts w:ascii="Calibri" w:hAnsi="Calibri" w:cs="Calibri"/>
          <w:bCs/>
          <w:sz w:val="24"/>
          <w:szCs w:val="24"/>
        </w:rPr>
        <w:t xml:space="preserve"> (Lei de Diretrizes Orçamentárias </w:t>
      </w:r>
      <w:r w:rsidR="00F07F28">
        <w:rPr>
          <w:rFonts w:ascii="Calibri" w:hAnsi="Calibri" w:cs="Calibri"/>
          <w:bCs/>
          <w:sz w:val="24"/>
          <w:szCs w:val="24"/>
        </w:rPr>
        <w:t>–</w:t>
      </w:r>
      <w:r w:rsidR="008058C0" w:rsidRPr="00A82693">
        <w:rPr>
          <w:rFonts w:ascii="Calibri" w:hAnsi="Calibri" w:cs="Calibri"/>
          <w:bCs/>
          <w:sz w:val="24"/>
          <w:szCs w:val="24"/>
        </w:rPr>
        <w:t xml:space="preserve"> LDO) </w:t>
      </w:r>
      <w:r w:rsidR="00F15BB7" w:rsidRPr="00A82693">
        <w:rPr>
          <w:rFonts w:ascii="Calibri" w:hAnsi="Calibri" w:cs="Calibri"/>
          <w:bCs/>
          <w:sz w:val="24"/>
          <w:szCs w:val="24"/>
        </w:rPr>
        <w:t>e na Lei nº 9.844, de 17</w:t>
      </w:r>
      <w:r w:rsidR="008058C0" w:rsidRPr="00A82693">
        <w:rPr>
          <w:rFonts w:ascii="Calibri" w:hAnsi="Calibri" w:cs="Calibri"/>
          <w:bCs/>
          <w:sz w:val="24"/>
          <w:szCs w:val="24"/>
        </w:rPr>
        <w:t xml:space="preserve"> de dezembro de 201</w:t>
      </w:r>
      <w:r w:rsidR="00B92D16" w:rsidRPr="00A82693">
        <w:rPr>
          <w:rFonts w:ascii="Calibri" w:hAnsi="Calibri" w:cs="Calibri"/>
          <w:bCs/>
          <w:sz w:val="24"/>
          <w:szCs w:val="24"/>
        </w:rPr>
        <w:t>9</w:t>
      </w:r>
      <w:r w:rsidR="008058C0" w:rsidRPr="00A82693">
        <w:rPr>
          <w:rFonts w:ascii="Calibri" w:hAnsi="Calibri" w:cs="Calibri"/>
          <w:bCs/>
          <w:sz w:val="24"/>
          <w:szCs w:val="24"/>
        </w:rPr>
        <w:t xml:space="preserve"> (Lei Orçamentária Anual </w:t>
      </w:r>
      <w:r w:rsidR="00F07F28">
        <w:rPr>
          <w:rFonts w:ascii="Calibri" w:hAnsi="Calibri" w:cs="Calibri"/>
          <w:bCs/>
          <w:sz w:val="24"/>
          <w:szCs w:val="24"/>
        </w:rPr>
        <w:t>–</w:t>
      </w:r>
      <w:r w:rsidR="008058C0" w:rsidRPr="00A82693">
        <w:rPr>
          <w:rFonts w:ascii="Calibri" w:hAnsi="Calibri" w:cs="Calibri"/>
          <w:bCs/>
          <w:sz w:val="24"/>
          <w:szCs w:val="24"/>
        </w:rPr>
        <w:t xml:space="preserve"> LOA).</w:t>
      </w:r>
    </w:p>
    <w:p w:rsidR="00CC04DE" w:rsidRPr="00A82693" w:rsidRDefault="002E7666" w:rsidP="00A82693">
      <w:pPr>
        <w:spacing w:before="120" w:after="120"/>
        <w:ind w:firstLine="1418"/>
        <w:jc w:val="both"/>
        <w:rPr>
          <w:rFonts w:ascii="Calibri" w:hAnsi="Calibri" w:cs="Calibri"/>
          <w:sz w:val="24"/>
          <w:szCs w:val="24"/>
        </w:rPr>
      </w:pPr>
      <w:r>
        <w:rPr>
          <w:rFonts w:ascii="Calibri" w:hAnsi="Calibri" w:cs="Calibri"/>
          <w:bCs/>
          <w:sz w:val="24"/>
          <w:szCs w:val="24"/>
        </w:rPr>
        <w:t>Ar</w:t>
      </w:r>
      <w:r w:rsidR="00A44625">
        <w:rPr>
          <w:rFonts w:ascii="Calibri" w:hAnsi="Calibri" w:cs="Calibri"/>
          <w:bCs/>
          <w:sz w:val="24"/>
          <w:szCs w:val="24"/>
        </w:rPr>
        <w:t xml:space="preserve">t. </w:t>
      </w:r>
      <w:r w:rsidR="00EB2FF7">
        <w:rPr>
          <w:rFonts w:ascii="Calibri" w:hAnsi="Calibri" w:cs="Calibri"/>
          <w:bCs/>
          <w:sz w:val="24"/>
          <w:szCs w:val="24"/>
        </w:rPr>
        <w:t>4º</w:t>
      </w:r>
      <w:r w:rsidR="00AC140F" w:rsidRPr="00A82693">
        <w:rPr>
          <w:rFonts w:ascii="Calibri" w:hAnsi="Calibri" w:cs="Calibri"/>
          <w:bCs/>
          <w:sz w:val="24"/>
          <w:szCs w:val="24"/>
        </w:rPr>
        <w:t xml:space="preserve"> </w:t>
      </w:r>
      <w:r w:rsidR="00CC04DE" w:rsidRPr="00A82693">
        <w:rPr>
          <w:rFonts w:ascii="Calibri" w:hAnsi="Calibri" w:cs="Calibri"/>
          <w:sz w:val="24"/>
          <w:szCs w:val="24"/>
        </w:rPr>
        <w:t>Esta lei entra em vigor na data de sua publicação</w:t>
      </w:r>
      <w:r w:rsidR="000E5DA3" w:rsidRPr="00A82693">
        <w:rPr>
          <w:rFonts w:ascii="Calibri" w:hAnsi="Calibri" w:cs="Calibri"/>
          <w:sz w:val="24"/>
          <w:szCs w:val="24"/>
        </w:rPr>
        <w:t>.</w:t>
      </w:r>
      <w:r w:rsidR="00CC04DE" w:rsidRPr="00A82693">
        <w:rPr>
          <w:rFonts w:ascii="Calibri" w:hAnsi="Calibri" w:cs="Calibri"/>
          <w:sz w:val="24"/>
          <w:szCs w:val="24"/>
        </w:rPr>
        <w:t xml:space="preserve"> </w:t>
      </w:r>
    </w:p>
    <w:p w:rsidR="00A82693" w:rsidRPr="00F15C41" w:rsidRDefault="00A82693" w:rsidP="00A82693">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8216B2">
        <w:rPr>
          <w:rFonts w:ascii="Calibri" w:hAnsi="Calibri"/>
          <w:sz w:val="24"/>
          <w:szCs w:val="24"/>
        </w:rPr>
        <w:t>2</w:t>
      </w:r>
      <w:r w:rsidR="00FA5CBC">
        <w:rPr>
          <w:rFonts w:ascii="Calibri" w:hAnsi="Calibri"/>
          <w:sz w:val="24"/>
          <w:szCs w:val="24"/>
        </w:rPr>
        <w:t>5</w:t>
      </w:r>
      <w:r w:rsidRPr="00F15C41">
        <w:rPr>
          <w:rFonts w:ascii="Calibri" w:hAnsi="Calibri"/>
          <w:sz w:val="24"/>
          <w:szCs w:val="24"/>
        </w:rPr>
        <w:t xml:space="preserve"> de </w:t>
      </w:r>
      <w:r w:rsidR="00FA5CBC">
        <w:rPr>
          <w:rFonts w:ascii="Calibri" w:hAnsi="Calibri"/>
          <w:sz w:val="24"/>
          <w:szCs w:val="24"/>
        </w:rPr>
        <w:t>junh</w:t>
      </w:r>
      <w:r w:rsidR="0062102A">
        <w:rPr>
          <w:rFonts w:ascii="Calibri" w:hAnsi="Calibri"/>
          <w:sz w:val="24"/>
          <w:szCs w:val="24"/>
        </w:rPr>
        <w:t>o</w:t>
      </w:r>
      <w:r w:rsidR="00626A0F">
        <w:rPr>
          <w:rFonts w:ascii="Calibri" w:hAnsi="Calibri"/>
          <w:sz w:val="24"/>
          <w:szCs w:val="24"/>
        </w:rPr>
        <w:t xml:space="preserve"> </w:t>
      </w:r>
      <w:r w:rsidRPr="00F15C41">
        <w:rPr>
          <w:rFonts w:ascii="Calibri" w:hAnsi="Calibri"/>
          <w:sz w:val="24"/>
          <w:szCs w:val="24"/>
        </w:rPr>
        <w:t>de 2020.</w:t>
      </w:r>
    </w:p>
    <w:p w:rsidR="00CC04DE" w:rsidRPr="0076125C" w:rsidRDefault="00CC04DE" w:rsidP="00A82693">
      <w:pPr>
        <w:spacing w:before="120" w:after="120"/>
        <w:ind w:firstLine="1418"/>
        <w:jc w:val="both"/>
        <w:rPr>
          <w:rFonts w:ascii="Calibri" w:hAnsi="Calibri"/>
          <w:sz w:val="24"/>
          <w:szCs w:val="24"/>
        </w:rPr>
      </w:pPr>
    </w:p>
    <w:p w:rsidR="00CC04DE" w:rsidRPr="0076125C" w:rsidRDefault="00CC04DE" w:rsidP="009D5376">
      <w:pPr>
        <w:spacing w:before="120" w:after="120"/>
        <w:jc w:val="center"/>
        <w:rPr>
          <w:rFonts w:ascii="Calibri" w:hAnsi="Calibri"/>
          <w:b/>
          <w:sz w:val="24"/>
          <w:szCs w:val="24"/>
        </w:rPr>
      </w:pPr>
      <w:r w:rsidRPr="0076125C">
        <w:rPr>
          <w:rFonts w:ascii="Calibri" w:hAnsi="Calibri"/>
          <w:b/>
          <w:sz w:val="24"/>
          <w:szCs w:val="24"/>
        </w:rPr>
        <w:t>EDINHO SILVA</w:t>
      </w:r>
    </w:p>
    <w:p w:rsidR="0059151E" w:rsidRPr="00AF6A2A" w:rsidRDefault="00CC04DE" w:rsidP="009D5376">
      <w:pPr>
        <w:spacing w:before="120" w:after="120"/>
        <w:jc w:val="center"/>
        <w:rPr>
          <w:rFonts w:ascii="Calibri" w:hAnsi="Calibri"/>
          <w:sz w:val="24"/>
          <w:szCs w:val="24"/>
        </w:rPr>
      </w:pPr>
      <w:r w:rsidRPr="0076125C">
        <w:rPr>
          <w:rFonts w:ascii="Calibri" w:hAnsi="Calibri"/>
          <w:sz w:val="24"/>
          <w:szCs w:val="24"/>
        </w:rPr>
        <w:t>Prefeito Municipal</w:t>
      </w:r>
      <w:r w:rsidR="00961FE5">
        <w:rPr>
          <w:rFonts w:ascii="Calibri" w:hAnsi="Calibri"/>
          <w:noProof/>
          <w:sz w:val="24"/>
          <w:szCs w:val="24"/>
        </w:rPr>
        <w:drawing>
          <wp:anchor distT="0" distB="0" distL="114300" distR="114300" simplePos="0" relativeHeight="251652608" behindDoc="1" locked="0" layoutInCell="1" allowOverlap="1">
            <wp:simplePos x="0" y="0"/>
            <wp:positionH relativeFrom="column">
              <wp:posOffset>548640</wp:posOffset>
            </wp:positionH>
            <wp:positionV relativeFrom="paragraph">
              <wp:posOffset>9984740</wp:posOffset>
            </wp:positionV>
            <wp:extent cx="1600200" cy="1131570"/>
            <wp:effectExtent l="0" t="0" r="0" b="0"/>
            <wp:wrapNone/>
            <wp:docPr id="6" name="Imagem 6"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SINATURA-PREFEIT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271594">
                      <a:off x="0" y="0"/>
                      <a:ext cx="1600200" cy="1131570"/>
                    </a:xfrm>
                    <a:prstGeom prst="rect">
                      <a:avLst/>
                    </a:prstGeom>
                    <a:noFill/>
                    <a:ln>
                      <a:noFill/>
                    </a:ln>
                  </pic:spPr>
                </pic:pic>
              </a:graphicData>
            </a:graphic>
          </wp:anchor>
        </w:drawing>
      </w:r>
    </w:p>
    <w:sectPr w:rsidR="0059151E" w:rsidRPr="00AF6A2A" w:rsidSect="00A90625">
      <w:headerReference w:type="default" r:id="rId9"/>
      <w:footerReference w:type="default" r:id="rId10"/>
      <w:pgSz w:w="11906" w:h="16838"/>
      <w:pgMar w:top="1701" w:right="1134" w:bottom="1134" w:left="1701" w:header="284"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C9B" w:rsidRDefault="00785C9B" w:rsidP="008166A0">
      <w:r>
        <w:separator/>
      </w:r>
    </w:p>
  </w:endnote>
  <w:endnote w:type="continuationSeparator" w:id="0">
    <w:p w:rsidR="00785C9B" w:rsidRDefault="00785C9B" w:rsidP="008166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C9B" w:rsidRPr="00E42A39" w:rsidRDefault="00785C9B">
    <w:pPr>
      <w:pStyle w:val="Rodap"/>
      <w:jc w:val="right"/>
      <w:rPr>
        <w:rFonts w:ascii="Calibri" w:hAnsi="Calibri"/>
      </w:rPr>
    </w:pPr>
    <w:r w:rsidRPr="00E42A39">
      <w:rPr>
        <w:rFonts w:ascii="Calibri" w:hAnsi="Calibri"/>
      </w:rPr>
      <w:t xml:space="preserve">Página </w:t>
    </w:r>
    <w:r w:rsidRPr="00E42A39">
      <w:rPr>
        <w:rFonts w:ascii="Calibri" w:hAnsi="Calibri"/>
        <w:b/>
        <w:bCs/>
        <w:sz w:val="24"/>
        <w:szCs w:val="24"/>
      </w:rPr>
      <w:fldChar w:fldCharType="begin"/>
    </w:r>
    <w:r w:rsidRPr="00E42A39">
      <w:rPr>
        <w:rFonts w:ascii="Calibri" w:hAnsi="Calibri"/>
        <w:b/>
        <w:bCs/>
      </w:rPr>
      <w:instrText>PAGE</w:instrText>
    </w:r>
    <w:r w:rsidRPr="00E42A39">
      <w:rPr>
        <w:rFonts w:ascii="Calibri" w:hAnsi="Calibri"/>
        <w:b/>
        <w:bCs/>
        <w:sz w:val="24"/>
        <w:szCs w:val="24"/>
      </w:rPr>
      <w:fldChar w:fldCharType="separate"/>
    </w:r>
    <w:r w:rsidR="00AB5488">
      <w:rPr>
        <w:rFonts w:ascii="Calibri" w:hAnsi="Calibri"/>
        <w:b/>
        <w:bCs/>
        <w:noProof/>
      </w:rPr>
      <w:t>2</w:t>
    </w:r>
    <w:r w:rsidRPr="00E42A39">
      <w:rPr>
        <w:rFonts w:ascii="Calibri" w:hAnsi="Calibri"/>
        <w:b/>
        <w:bCs/>
        <w:sz w:val="24"/>
        <w:szCs w:val="24"/>
      </w:rPr>
      <w:fldChar w:fldCharType="end"/>
    </w:r>
    <w:r w:rsidRPr="00E42A39">
      <w:rPr>
        <w:rFonts w:ascii="Calibri" w:hAnsi="Calibri"/>
      </w:rPr>
      <w:t xml:space="preserve"> de </w:t>
    </w:r>
    <w:r w:rsidRPr="00E42A39">
      <w:rPr>
        <w:rFonts w:ascii="Calibri" w:hAnsi="Calibri"/>
        <w:b/>
        <w:bCs/>
        <w:sz w:val="24"/>
        <w:szCs w:val="24"/>
      </w:rPr>
      <w:fldChar w:fldCharType="begin"/>
    </w:r>
    <w:r w:rsidRPr="00E42A39">
      <w:rPr>
        <w:rFonts w:ascii="Calibri" w:hAnsi="Calibri"/>
        <w:b/>
        <w:bCs/>
      </w:rPr>
      <w:instrText>NUMPAGES</w:instrText>
    </w:r>
    <w:r w:rsidRPr="00E42A39">
      <w:rPr>
        <w:rFonts w:ascii="Calibri" w:hAnsi="Calibri"/>
        <w:b/>
        <w:bCs/>
        <w:sz w:val="24"/>
        <w:szCs w:val="24"/>
      </w:rPr>
      <w:fldChar w:fldCharType="separate"/>
    </w:r>
    <w:r w:rsidR="00AB5488">
      <w:rPr>
        <w:rFonts w:ascii="Calibri" w:hAnsi="Calibri"/>
        <w:b/>
        <w:bCs/>
        <w:noProof/>
      </w:rPr>
      <w:t>4</w:t>
    </w:r>
    <w:r w:rsidRPr="00E42A39">
      <w:rPr>
        <w:rFonts w:ascii="Calibri" w:hAnsi="Calibri"/>
        <w:b/>
        <w:bCs/>
        <w:sz w:val="24"/>
        <w:szCs w:val="24"/>
      </w:rPr>
      <w:fldChar w:fldCharType="end"/>
    </w:r>
  </w:p>
  <w:p w:rsidR="00785C9B" w:rsidRDefault="00785C9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C9B" w:rsidRDefault="00785C9B" w:rsidP="008166A0">
      <w:r>
        <w:separator/>
      </w:r>
    </w:p>
  </w:footnote>
  <w:footnote w:type="continuationSeparator" w:id="0">
    <w:p w:rsidR="00785C9B" w:rsidRDefault="00785C9B" w:rsidP="00816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C9B" w:rsidRDefault="00785C9B"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9465" cy="878205"/>
                  </a:xfrm>
                  <a:prstGeom prst="rect">
                    <a:avLst/>
                  </a:prstGeom>
                  <a:noFill/>
                  <a:ln>
                    <a:noFill/>
                  </a:ln>
                </pic:spPr>
              </pic:pic>
            </a:graphicData>
          </a:graphic>
        </wp:anchor>
      </w:drawing>
    </w:r>
  </w:p>
  <w:p w:rsidR="00785C9B" w:rsidRDefault="00785C9B" w:rsidP="00857790">
    <w:pPr>
      <w:pStyle w:val="Legenda"/>
    </w:pPr>
  </w:p>
  <w:p w:rsidR="00785C9B" w:rsidRDefault="00785C9B" w:rsidP="00857790">
    <w:pPr>
      <w:pStyle w:val="Legenda"/>
    </w:pPr>
    <w:r>
      <w:t xml:space="preserve"> </w:t>
    </w:r>
  </w:p>
  <w:p w:rsidR="00785C9B" w:rsidRDefault="00785C9B" w:rsidP="00857790">
    <w:pPr>
      <w:pStyle w:val="Legenda"/>
    </w:pPr>
  </w:p>
  <w:p w:rsidR="00785C9B" w:rsidRPr="00BE4DA8" w:rsidRDefault="00785C9B" w:rsidP="00857790">
    <w:pPr>
      <w:pStyle w:val="Legenda"/>
      <w:rPr>
        <w:sz w:val="12"/>
        <w:szCs w:val="24"/>
      </w:rPr>
    </w:pPr>
  </w:p>
  <w:p w:rsidR="00785C9B" w:rsidRDefault="00785C9B" w:rsidP="00C34ECA">
    <w:pPr>
      <w:pStyle w:val="Legenda"/>
      <w:jc w:val="left"/>
      <w:rPr>
        <w:sz w:val="24"/>
        <w:szCs w:val="24"/>
      </w:rPr>
    </w:pPr>
    <w:r>
      <w:rPr>
        <w:sz w:val="24"/>
        <w:szCs w:val="24"/>
      </w:rPr>
      <w:t xml:space="preserve">                                          </w:t>
    </w:r>
    <w:r w:rsidRPr="00A01476">
      <w:rPr>
        <w:sz w:val="24"/>
        <w:szCs w:val="24"/>
      </w:rPr>
      <w:t>MUNICÍPIO DE ARARAQUARA</w:t>
    </w:r>
  </w:p>
  <w:p w:rsidR="00785C9B" w:rsidRPr="002A64D5" w:rsidRDefault="00785C9B" w:rsidP="002A64D5"/>
  <w:p w:rsidR="00785C9B" w:rsidRPr="00857790" w:rsidRDefault="00785C9B" w:rsidP="0085779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112A46"/>
    <w:rsid w:val="000047F7"/>
    <w:rsid w:val="000074FE"/>
    <w:rsid w:val="0000761A"/>
    <w:rsid w:val="00012399"/>
    <w:rsid w:val="00015444"/>
    <w:rsid w:val="00017563"/>
    <w:rsid w:val="00030E70"/>
    <w:rsid w:val="00040CA8"/>
    <w:rsid w:val="00043D87"/>
    <w:rsid w:val="00063F0C"/>
    <w:rsid w:val="00066693"/>
    <w:rsid w:val="00077088"/>
    <w:rsid w:val="00080C9E"/>
    <w:rsid w:val="00081438"/>
    <w:rsid w:val="00081F94"/>
    <w:rsid w:val="00087003"/>
    <w:rsid w:val="0009113A"/>
    <w:rsid w:val="000931B5"/>
    <w:rsid w:val="000A3D5C"/>
    <w:rsid w:val="000B0BF9"/>
    <w:rsid w:val="000B108E"/>
    <w:rsid w:val="000B14F2"/>
    <w:rsid w:val="000B7887"/>
    <w:rsid w:val="000C766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1013C"/>
    <w:rsid w:val="0011103D"/>
    <w:rsid w:val="00112A46"/>
    <w:rsid w:val="00113A50"/>
    <w:rsid w:val="00122CC2"/>
    <w:rsid w:val="001246AD"/>
    <w:rsid w:val="0012513A"/>
    <w:rsid w:val="00135EAD"/>
    <w:rsid w:val="0014117A"/>
    <w:rsid w:val="00144D51"/>
    <w:rsid w:val="001531F0"/>
    <w:rsid w:val="0016200C"/>
    <w:rsid w:val="00165F4A"/>
    <w:rsid w:val="00171ABC"/>
    <w:rsid w:val="00176265"/>
    <w:rsid w:val="00182302"/>
    <w:rsid w:val="00187AEB"/>
    <w:rsid w:val="00193F72"/>
    <w:rsid w:val="001B153C"/>
    <w:rsid w:val="001B51E3"/>
    <w:rsid w:val="001C1317"/>
    <w:rsid w:val="001D1212"/>
    <w:rsid w:val="001D68DF"/>
    <w:rsid w:val="001D7FF9"/>
    <w:rsid w:val="001E084E"/>
    <w:rsid w:val="001E1A55"/>
    <w:rsid w:val="001E3046"/>
    <w:rsid w:val="001E4EBC"/>
    <w:rsid w:val="001F32BB"/>
    <w:rsid w:val="001F6300"/>
    <w:rsid w:val="001F665E"/>
    <w:rsid w:val="0022000F"/>
    <w:rsid w:val="0022453B"/>
    <w:rsid w:val="00230658"/>
    <w:rsid w:val="00234C68"/>
    <w:rsid w:val="002452E4"/>
    <w:rsid w:val="002455DD"/>
    <w:rsid w:val="00250D64"/>
    <w:rsid w:val="00252F7D"/>
    <w:rsid w:val="002531F6"/>
    <w:rsid w:val="00253388"/>
    <w:rsid w:val="00260326"/>
    <w:rsid w:val="00263274"/>
    <w:rsid w:val="002644D7"/>
    <w:rsid w:val="00274B8F"/>
    <w:rsid w:val="00275644"/>
    <w:rsid w:val="00275F8F"/>
    <w:rsid w:val="00276915"/>
    <w:rsid w:val="00285D23"/>
    <w:rsid w:val="00285FD4"/>
    <w:rsid w:val="00286BC6"/>
    <w:rsid w:val="002972AA"/>
    <w:rsid w:val="002A3AC8"/>
    <w:rsid w:val="002A64D5"/>
    <w:rsid w:val="002A68BE"/>
    <w:rsid w:val="002B203A"/>
    <w:rsid w:val="002C1781"/>
    <w:rsid w:val="002C203E"/>
    <w:rsid w:val="002C5F6F"/>
    <w:rsid w:val="002D1B1C"/>
    <w:rsid w:val="002D6F18"/>
    <w:rsid w:val="002D7FBD"/>
    <w:rsid w:val="002E0A19"/>
    <w:rsid w:val="002E0B31"/>
    <w:rsid w:val="002E4BC7"/>
    <w:rsid w:val="002E7666"/>
    <w:rsid w:val="003002D7"/>
    <w:rsid w:val="0030245D"/>
    <w:rsid w:val="0030533A"/>
    <w:rsid w:val="00307A83"/>
    <w:rsid w:val="0031057C"/>
    <w:rsid w:val="00311AB1"/>
    <w:rsid w:val="00314938"/>
    <w:rsid w:val="00326B2D"/>
    <w:rsid w:val="003329DA"/>
    <w:rsid w:val="00332C3C"/>
    <w:rsid w:val="00335769"/>
    <w:rsid w:val="00340A28"/>
    <w:rsid w:val="00341486"/>
    <w:rsid w:val="00342EBC"/>
    <w:rsid w:val="00342F25"/>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859C3"/>
    <w:rsid w:val="00390779"/>
    <w:rsid w:val="00394864"/>
    <w:rsid w:val="00397ADB"/>
    <w:rsid w:val="003A08B9"/>
    <w:rsid w:val="003A5787"/>
    <w:rsid w:val="003A57B0"/>
    <w:rsid w:val="003B24FA"/>
    <w:rsid w:val="003B2C2D"/>
    <w:rsid w:val="003B4B91"/>
    <w:rsid w:val="003C1EDB"/>
    <w:rsid w:val="003E376C"/>
    <w:rsid w:val="003F7D7B"/>
    <w:rsid w:val="004005F2"/>
    <w:rsid w:val="00403A18"/>
    <w:rsid w:val="00410591"/>
    <w:rsid w:val="00411553"/>
    <w:rsid w:val="00414F7E"/>
    <w:rsid w:val="00415E62"/>
    <w:rsid w:val="00427C1F"/>
    <w:rsid w:val="00430C75"/>
    <w:rsid w:val="00431648"/>
    <w:rsid w:val="00434A29"/>
    <w:rsid w:val="00440E6C"/>
    <w:rsid w:val="004419B2"/>
    <w:rsid w:val="00441B4F"/>
    <w:rsid w:val="004430E6"/>
    <w:rsid w:val="004462FD"/>
    <w:rsid w:val="00450E2A"/>
    <w:rsid w:val="004531B0"/>
    <w:rsid w:val="0045775E"/>
    <w:rsid w:val="00461C3F"/>
    <w:rsid w:val="00475C81"/>
    <w:rsid w:val="00477B21"/>
    <w:rsid w:val="0048112F"/>
    <w:rsid w:val="0048310D"/>
    <w:rsid w:val="00483D55"/>
    <w:rsid w:val="00490080"/>
    <w:rsid w:val="00491DE5"/>
    <w:rsid w:val="004953D4"/>
    <w:rsid w:val="00495F1E"/>
    <w:rsid w:val="004A29A6"/>
    <w:rsid w:val="004B4E1A"/>
    <w:rsid w:val="004B7D9A"/>
    <w:rsid w:val="004D288B"/>
    <w:rsid w:val="004D472A"/>
    <w:rsid w:val="004D4AB7"/>
    <w:rsid w:val="004E3E24"/>
    <w:rsid w:val="004E5057"/>
    <w:rsid w:val="004E615E"/>
    <w:rsid w:val="004E6AE6"/>
    <w:rsid w:val="004F6D7C"/>
    <w:rsid w:val="004F7506"/>
    <w:rsid w:val="00501860"/>
    <w:rsid w:val="005049E2"/>
    <w:rsid w:val="005054FB"/>
    <w:rsid w:val="00510E18"/>
    <w:rsid w:val="0051264C"/>
    <w:rsid w:val="00514D12"/>
    <w:rsid w:val="005230CD"/>
    <w:rsid w:val="0052660B"/>
    <w:rsid w:val="0053288B"/>
    <w:rsid w:val="00532E1B"/>
    <w:rsid w:val="00533E1E"/>
    <w:rsid w:val="00535DAA"/>
    <w:rsid w:val="00536820"/>
    <w:rsid w:val="00536EFE"/>
    <w:rsid w:val="00540C91"/>
    <w:rsid w:val="005431E2"/>
    <w:rsid w:val="00557B33"/>
    <w:rsid w:val="00560203"/>
    <w:rsid w:val="005654C4"/>
    <w:rsid w:val="00567B81"/>
    <w:rsid w:val="00572389"/>
    <w:rsid w:val="00572808"/>
    <w:rsid w:val="00573070"/>
    <w:rsid w:val="005738DD"/>
    <w:rsid w:val="005803DB"/>
    <w:rsid w:val="0059151E"/>
    <w:rsid w:val="00594E78"/>
    <w:rsid w:val="0059616E"/>
    <w:rsid w:val="005A351E"/>
    <w:rsid w:val="005A5EB4"/>
    <w:rsid w:val="005A64B5"/>
    <w:rsid w:val="005A7093"/>
    <w:rsid w:val="005C60BF"/>
    <w:rsid w:val="005D0C0B"/>
    <w:rsid w:val="005D36A7"/>
    <w:rsid w:val="005E1AEC"/>
    <w:rsid w:val="005E28DC"/>
    <w:rsid w:val="005E341F"/>
    <w:rsid w:val="005E36C1"/>
    <w:rsid w:val="005E3C9A"/>
    <w:rsid w:val="005F0026"/>
    <w:rsid w:val="005F6424"/>
    <w:rsid w:val="005F7CBA"/>
    <w:rsid w:val="006061AF"/>
    <w:rsid w:val="00615557"/>
    <w:rsid w:val="00615AF8"/>
    <w:rsid w:val="0062102A"/>
    <w:rsid w:val="00624145"/>
    <w:rsid w:val="006267D1"/>
    <w:rsid w:val="0062683E"/>
    <w:rsid w:val="00626A0F"/>
    <w:rsid w:val="00633FF8"/>
    <w:rsid w:val="00634FDF"/>
    <w:rsid w:val="00637CC5"/>
    <w:rsid w:val="00640582"/>
    <w:rsid w:val="00643F41"/>
    <w:rsid w:val="00646223"/>
    <w:rsid w:val="006570A4"/>
    <w:rsid w:val="006629CA"/>
    <w:rsid w:val="00664F77"/>
    <w:rsid w:val="00667FC3"/>
    <w:rsid w:val="00670DE6"/>
    <w:rsid w:val="0067167E"/>
    <w:rsid w:val="00687D43"/>
    <w:rsid w:val="00690157"/>
    <w:rsid w:val="00692491"/>
    <w:rsid w:val="006A2880"/>
    <w:rsid w:val="006A3121"/>
    <w:rsid w:val="006A57FA"/>
    <w:rsid w:val="006A67AA"/>
    <w:rsid w:val="006A6F45"/>
    <w:rsid w:val="006B0E78"/>
    <w:rsid w:val="006B55B7"/>
    <w:rsid w:val="006B693B"/>
    <w:rsid w:val="006B6E1D"/>
    <w:rsid w:val="006C1F41"/>
    <w:rsid w:val="006C2B32"/>
    <w:rsid w:val="006C545C"/>
    <w:rsid w:val="006C6504"/>
    <w:rsid w:val="006D038A"/>
    <w:rsid w:val="006D4C6E"/>
    <w:rsid w:val="006D7A97"/>
    <w:rsid w:val="006E10A5"/>
    <w:rsid w:val="006E24C1"/>
    <w:rsid w:val="006E48C4"/>
    <w:rsid w:val="006E7090"/>
    <w:rsid w:val="006F2741"/>
    <w:rsid w:val="006F33EC"/>
    <w:rsid w:val="006F3E1C"/>
    <w:rsid w:val="006F4949"/>
    <w:rsid w:val="006F71D5"/>
    <w:rsid w:val="00702207"/>
    <w:rsid w:val="00704BE2"/>
    <w:rsid w:val="00713BA1"/>
    <w:rsid w:val="007164A2"/>
    <w:rsid w:val="00717BED"/>
    <w:rsid w:val="00723337"/>
    <w:rsid w:val="00724C7F"/>
    <w:rsid w:val="007253C3"/>
    <w:rsid w:val="00725916"/>
    <w:rsid w:val="00726061"/>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80170"/>
    <w:rsid w:val="00780316"/>
    <w:rsid w:val="00785C9B"/>
    <w:rsid w:val="007941C9"/>
    <w:rsid w:val="007945CE"/>
    <w:rsid w:val="00795D70"/>
    <w:rsid w:val="007A0F06"/>
    <w:rsid w:val="007C6A6C"/>
    <w:rsid w:val="007C7BBE"/>
    <w:rsid w:val="007D1E98"/>
    <w:rsid w:val="007E1513"/>
    <w:rsid w:val="007E193E"/>
    <w:rsid w:val="007E616B"/>
    <w:rsid w:val="007F055F"/>
    <w:rsid w:val="007F0B88"/>
    <w:rsid w:val="007F1B4D"/>
    <w:rsid w:val="007F42FD"/>
    <w:rsid w:val="008058C0"/>
    <w:rsid w:val="00814E92"/>
    <w:rsid w:val="00815E0D"/>
    <w:rsid w:val="0081610A"/>
    <w:rsid w:val="008166A0"/>
    <w:rsid w:val="008176F0"/>
    <w:rsid w:val="00820EE0"/>
    <w:rsid w:val="008216B2"/>
    <w:rsid w:val="00823CD2"/>
    <w:rsid w:val="00825853"/>
    <w:rsid w:val="0083102D"/>
    <w:rsid w:val="008333BC"/>
    <w:rsid w:val="00835E9C"/>
    <w:rsid w:val="00837235"/>
    <w:rsid w:val="00837B3A"/>
    <w:rsid w:val="00857790"/>
    <w:rsid w:val="00862FEE"/>
    <w:rsid w:val="00866C70"/>
    <w:rsid w:val="00871EBD"/>
    <w:rsid w:val="0087521D"/>
    <w:rsid w:val="00881B7E"/>
    <w:rsid w:val="0088510F"/>
    <w:rsid w:val="008860D1"/>
    <w:rsid w:val="00886D95"/>
    <w:rsid w:val="00891921"/>
    <w:rsid w:val="008A656C"/>
    <w:rsid w:val="008A6EFE"/>
    <w:rsid w:val="008B2832"/>
    <w:rsid w:val="008B51FA"/>
    <w:rsid w:val="008C644A"/>
    <w:rsid w:val="008D222F"/>
    <w:rsid w:val="008D586A"/>
    <w:rsid w:val="008E4DFD"/>
    <w:rsid w:val="00904CAD"/>
    <w:rsid w:val="00910C70"/>
    <w:rsid w:val="009110E0"/>
    <w:rsid w:val="00913D56"/>
    <w:rsid w:val="0091420D"/>
    <w:rsid w:val="009148E4"/>
    <w:rsid w:val="00916814"/>
    <w:rsid w:val="009225AA"/>
    <w:rsid w:val="009245EB"/>
    <w:rsid w:val="00925496"/>
    <w:rsid w:val="00925527"/>
    <w:rsid w:val="00925FA8"/>
    <w:rsid w:val="0092664C"/>
    <w:rsid w:val="0093067B"/>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61E6"/>
    <w:rsid w:val="009779B7"/>
    <w:rsid w:val="009832FE"/>
    <w:rsid w:val="00985792"/>
    <w:rsid w:val="009909A3"/>
    <w:rsid w:val="00991E06"/>
    <w:rsid w:val="0099494C"/>
    <w:rsid w:val="00994976"/>
    <w:rsid w:val="009960D4"/>
    <w:rsid w:val="00997C1D"/>
    <w:rsid w:val="009B54CE"/>
    <w:rsid w:val="009C0D50"/>
    <w:rsid w:val="009C34C9"/>
    <w:rsid w:val="009D0138"/>
    <w:rsid w:val="009D5376"/>
    <w:rsid w:val="009E250E"/>
    <w:rsid w:val="009E3454"/>
    <w:rsid w:val="009E47A2"/>
    <w:rsid w:val="009E51D1"/>
    <w:rsid w:val="009E6CE6"/>
    <w:rsid w:val="009F0B7E"/>
    <w:rsid w:val="009F1B29"/>
    <w:rsid w:val="009F5ED4"/>
    <w:rsid w:val="00A012B9"/>
    <w:rsid w:val="00A01D73"/>
    <w:rsid w:val="00A116FA"/>
    <w:rsid w:val="00A1271F"/>
    <w:rsid w:val="00A26F23"/>
    <w:rsid w:val="00A343A6"/>
    <w:rsid w:val="00A35CB7"/>
    <w:rsid w:val="00A427CE"/>
    <w:rsid w:val="00A44625"/>
    <w:rsid w:val="00A516D4"/>
    <w:rsid w:val="00A54A1E"/>
    <w:rsid w:val="00A553D6"/>
    <w:rsid w:val="00A5711E"/>
    <w:rsid w:val="00A63C29"/>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B1FB8"/>
    <w:rsid w:val="00AB5488"/>
    <w:rsid w:val="00AC140F"/>
    <w:rsid w:val="00AC5267"/>
    <w:rsid w:val="00AC54E2"/>
    <w:rsid w:val="00AD16EA"/>
    <w:rsid w:val="00AD17F7"/>
    <w:rsid w:val="00AD2513"/>
    <w:rsid w:val="00AD59FE"/>
    <w:rsid w:val="00AD6C74"/>
    <w:rsid w:val="00AF1216"/>
    <w:rsid w:val="00AF2591"/>
    <w:rsid w:val="00AF287F"/>
    <w:rsid w:val="00AF3849"/>
    <w:rsid w:val="00AF6A2A"/>
    <w:rsid w:val="00B04FF4"/>
    <w:rsid w:val="00B17978"/>
    <w:rsid w:val="00B17C7F"/>
    <w:rsid w:val="00B22092"/>
    <w:rsid w:val="00B2469D"/>
    <w:rsid w:val="00B248DE"/>
    <w:rsid w:val="00B31ADC"/>
    <w:rsid w:val="00B3230C"/>
    <w:rsid w:val="00B333B7"/>
    <w:rsid w:val="00B3513F"/>
    <w:rsid w:val="00B40018"/>
    <w:rsid w:val="00B42924"/>
    <w:rsid w:val="00B4316B"/>
    <w:rsid w:val="00B51771"/>
    <w:rsid w:val="00B51B90"/>
    <w:rsid w:val="00B6164F"/>
    <w:rsid w:val="00B75A30"/>
    <w:rsid w:val="00B82C16"/>
    <w:rsid w:val="00B85577"/>
    <w:rsid w:val="00B92D16"/>
    <w:rsid w:val="00B94567"/>
    <w:rsid w:val="00B95CCE"/>
    <w:rsid w:val="00B9654F"/>
    <w:rsid w:val="00BA34B6"/>
    <w:rsid w:val="00BA3A63"/>
    <w:rsid w:val="00BA3DAF"/>
    <w:rsid w:val="00BA6946"/>
    <w:rsid w:val="00BB01D7"/>
    <w:rsid w:val="00BB0F3E"/>
    <w:rsid w:val="00BB213C"/>
    <w:rsid w:val="00BB695F"/>
    <w:rsid w:val="00BC2244"/>
    <w:rsid w:val="00BC411A"/>
    <w:rsid w:val="00BD081D"/>
    <w:rsid w:val="00BD5CBE"/>
    <w:rsid w:val="00BE0027"/>
    <w:rsid w:val="00BE073A"/>
    <w:rsid w:val="00BE4869"/>
    <w:rsid w:val="00BE5E18"/>
    <w:rsid w:val="00BE6988"/>
    <w:rsid w:val="00BF386F"/>
    <w:rsid w:val="00BF76D4"/>
    <w:rsid w:val="00C107D6"/>
    <w:rsid w:val="00C140C9"/>
    <w:rsid w:val="00C14E25"/>
    <w:rsid w:val="00C15D98"/>
    <w:rsid w:val="00C20C67"/>
    <w:rsid w:val="00C245F0"/>
    <w:rsid w:val="00C31A3A"/>
    <w:rsid w:val="00C33402"/>
    <w:rsid w:val="00C34ECA"/>
    <w:rsid w:val="00C4341F"/>
    <w:rsid w:val="00C52041"/>
    <w:rsid w:val="00C528AD"/>
    <w:rsid w:val="00C52E50"/>
    <w:rsid w:val="00C53FB1"/>
    <w:rsid w:val="00C6112F"/>
    <w:rsid w:val="00C631EA"/>
    <w:rsid w:val="00C67691"/>
    <w:rsid w:val="00C7236E"/>
    <w:rsid w:val="00C77770"/>
    <w:rsid w:val="00C77A1F"/>
    <w:rsid w:val="00C83BFD"/>
    <w:rsid w:val="00C83DB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D6921"/>
    <w:rsid w:val="00CE055F"/>
    <w:rsid w:val="00CE331A"/>
    <w:rsid w:val="00CE5E8B"/>
    <w:rsid w:val="00CE67CB"/>
    <w:rsid w:val="00CF4174"/>
    <w:rsid w:val="00CF45B5"/>
    <w:rsid w:val="00CF478F"/>
    <w:rsid w:val="00CF64AD"/>
    <w:rsid w:val="00D131E5"/>
    <w:rsid w:val="00D138E7"/>
    <w:rsid w:val="00D147CC"/>
    <w:rsid w:val="00D16BA0"/>
    <w:rsid w:val="00D2004C"/>
    <w:rsid w:val="00D20CA4"/>
    <w:rsid w:val="00D211B9"/>
    <w:rsid w:val="00D26682"/>
    <w:rsid w:val="00D27265"/>
    <w:rsid w:val="00D27FC5"/>
    <w:rsid w:val="00D3316C"/>
    <w:rsid w:val="00D33EFC"/>
    <w:rsid w:val="00D422C0"/>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830DE"/>
    <w:rsid w:val="00D93246"/>
    <w:rsid w:val="00DB15C4"/>
    <w:rsid w:val="00DB340D"/>
    <w:rsid w:val="00DB5AAD"/>
    <w:rsid w:val="00DC2EF2"/>
    <w:rsid w:val="00DC36CC"/>
    <w:rsid w:val="00DC66AA"/>
    <w:rsid w:val="00DD015F"/>
    <w:rsid w:val="00DD098D"/>
    <w:rsid w:val="00DD63C6"/>
    <w:rsid w:val="00DD7BD4"/>
    <w:rsid w:val="00DE029D"/>
    <w:rsid w:val="00DE063F"/>
    <w:rsid w:val="00DE4CA9"/>
    <w:rsid w:val="00DE632F"/>
    <w:rsid w:val="00DF460B"/>
    <w:rsid w:val="00DF5C57"/>
    <w:rsid w:val="00DF60FC"/>
    <w:rsid w:val="00DF67D2"/>
    <w:rsid w:val="00DF73FE"/>
    <w:rsid w:val="00DF7BD3"/>
    <w:rsid w:val="00E01823"/>
    <w:rsid w:val="00E028ED"/>
    <w:rsid w:val="00E132DD"/>
    <w:rsid w:val="00E157F2"/>
    <w:rsid w:val="00E2284E"/>
    <w:rsid w:val="00E245CB"/>
    <w:rsid w:val="00E30531"/>
    <w:rsid w:val="00E35E71"/>
    <w:rsid w:val="00E40251"/>
    <w:rsid w:val="00E42A39"/>
    <w:rsid w:val="00E44369"/>
    <w:rsid w:val="00E461AE"/>
    <w:rsid w:val="00E47004"/>
    <w:rsid w:val="00E543CA"/>
    <w:rsid w:val="00E57F6A"/>
    <w:rsid w:val="00E61F9F"/>
    <w:rsid w:val="00E64D72"/>
    <w:rsid w:val="00E6748A"/>
    <w:rsid w:val="00E67C82"/>
    <w:rsid w:val="00E72682"/>
    <w:rsid w:val="00E84F56"/>
    <w:rsid w:val="00E87DD2"/>
    <w:rsid w:val="00E9030B"/>
    <w:rsid w:val="00E93E37"/>
    <w:rsid w:val="00E9594B"/>
    <w:rsid w:val="00E95DA1"/>
    <w:rsid w:val="00EA1A2E"/>
    <w:rsid w:val="00EA1A96"/>
    <w:rsid w:val="00EB04B7"/>
    <w:rsid w:val="00EB121E"/>
    <w:rsid w:val="00EB2FF7"/>
    <w:rsid w:val="00EB457F"/>
    <w:rsid w:val="00EB72FC"/>
    <w:rsid w:val="00EB7584"/>
    <w:rsid w:val="00EC42B1"/>
    <w:rsid w:val="00EC6173"/>
    <w:rsid w:val="00EC73BF"/>
    <w:rsid w:val="00EC797F"/>
    <w:rsid w:val="00ED418C"/>
    <w:rsid w:val="00EE1CA9"/>
    <w:rsid w:val="00EF1465"/>
    <w:rsid w:val="00EF28FF"/>
    <w:rsid w:val="00F068CD"/>
    <w:rsid w:val="00F07F28"/>
    <w:rsid w:val="00F11E6C"/>
    <w:rsid w:val="00F1328B"/>
    <w:rsid w:val="00F15BB7"/>
    <w:rsid w:val="00F16DA2"/>
    <w:rsid w:val="00F17043"/>
    <w:rsid w:val="00F254A9"/>
    <w:rsid w:val="00F34A71"/>
    <w:rsid w:val="00F36287"/>
    <w:rsid w:val="00F367E1"/>
    <w:rsid w:val="00F375C3"/>
    <w:rsid w:val="00F42CFB"/>
    <w:rsid w:val="00F43F27"/>
    <w:rsid w:val="00F46950"/>
    <w:rsid w:val="00F52476"/>
    <w:rsid w:val="00F545EE"/>
    <w:rsid w:val="00F55D82"/>
    <w:rsid w:val="00F65863"/>
    <w:rsid w:val="00F6680A"/>
    <w:rsid w:val="00F845EF"/>
    <w:rsid w:val="00F91E1E"/>
    <w:rsid w:val="00FA3245"/>
    <w:rsid w:val="00FA5CBC"/>
    <w:rsid w:val="00FA63F1"/>
    <w:rsid w:val="00FA6EC2"/>
    <w:rsid w:val="00FB1C8A"/>
    <w:rsid w:val="00FC3842"/>
    <w:rsid w:val="00FC5D8A"/>
    <w:rsid w:val="00FD000F"/>
    <w:rsid w:val="00FD0CA8"/>
    <w:rsid w:val="00FD1F41"/>
    <w:rsid w:val="00FD7A6B"/>
    <w:rsid w:val="00FE3F40"/>
    <w:rsid w:val="00FE3F7F"/>
    <w:rsid w:val="00FE58AE"/>
    <w:rsid w:val="00FF5E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4AB8C-4FD1-4E82-9808-145E28DA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Pages>
  <Words>1115</Words>
  <Characters>6332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mrsilva2</cp:lastModifiedBy>
  <cp:revision>46</cp:revision>
  <cp:lastPrinted>2020-06-25T14:37:00Z</cp:lastPrinted>
  <dcterms:created xsi:type="dcterms:W3CDTF">2020-02-05T12:55:00Z</dcterms:created>
  <dcterms:modified xsi:type="dcterms:W3CDTF">2020-06-25T14:37:00Z</dcterms:modified>
</cp:coreProperties>
</file>