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R$ 3.860.136,00 (três milhões, oitocentos e sessenta mil, cento e trinta e seis reais), para atender às despesas com a Secretaria Municipal de Saúde,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E4" w:rsidRDefault="00B04FE4" w:rsidP="00126850">
      <w:pPr>
        <w:spacing w:line="240" w:lineRule="auto"/>
      </w:pPr>
      <w:r>
        <w:separator/>
      </w:r>
    </w:p>
  </w:endnote>
  <w:endnote w:type="continuationSeparator" w:id="0">
    <w:p w:rsidR="00B04FE4" w:rsidRDefault="00B04FE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24F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24F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E4" w:rsidRDefault="00B04FE4" w:rsidP="00126850">
      <w:pPr>
        <w:spacing w:line="240" w:lineRule="auto"/>
      </w:pPr>
      <w:r>
        <w:separator/>
      </w:r>
    </w:p>
  </w:footnote>
  <w:footnote w:type="continuationSeparator" w:id="0">
    <w:p w:rsidR="00B04FE4" w:rsidRDefault="00B04FE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24FA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4FE4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D0EA-20AF-4B8A-A12A-4F2987B1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2020-06-18T19:59:00Z</dcterms:modified>
</cp:coreProperties>
</file>