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500414">
        <w:rPr>
          <w:rFonts w:ascii="Calibri" w:hAnsi="Calibri" w:cs="Calibri"/>
          <w:b/>
          <w:sz w:val="24"/>
          <w:szCs w:val="24"/>
        </w:rPr>
        <w:t>145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00414">
        <w:rPr>
          <w:rFonts w:ascii="Calibri" w:hAnsi="Calibri" w:cs="Calibri"/>
          <w:b/>
          <w:sz w:val="24"/>
          <w:szCs w:val="24"/>
        </w:rPr>
        <w:t>140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500414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500414">
        <w:rPr>
          <w:rFonts w:ascii="Calibri" w:hAnsi="Calibri" w:cs="Calibri"/>
          <w:sz w:val="22"/>
          <w:szCs w:val="22"/>
        </w:rPr>
        <w:t>Ratifica a abertura, pelo Poder Executivo, do crédito adicional extraordinário previsto no Decreto nº 12.283, de 28 de maio de 2020,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500414" w:rsidRDefault="00500414" w:rsidP="00500414">
      <w:pPr>
        <w:spacing w:before="120" w:after="120"/>
        <w:ind w:firstLine="1418"/>
        <w:jc w:val="both"/>
        <w:rPr>
          <w:rFonts w:ascii="Calibri" w:hAnsi="Calibri"/>
          <w:spacing w:val="-4"/>
          <w:sz w:val="24"/>
          <w:szCs w:val="24"/>
        </w:rPr>
      </w:pPr>
      <w:r>
        <w:rPr>
          <w:rFonts w:ascii="Calibri" w:hAnsi="Calibri"/>
          <w:bCs/>
          <w:spacing w:val="-4"/>
          <w:sz w:val="24"/>
          <w:szCs w:val="24"/>
        </w:rPr>
        <w:t>Art. 1º</w:t>
      </w:r>
      <w:r>
        <w:rPr>
          <w:rFonts w:ascii="Calibri" w:hAnsi="Calibri"/>
          <w:spacing w:val="-4"/>
          <w:sz w:val="24"/>
          <w:szCs w:val="24"/>
        </w:rPr>
        <w:t xml:space="preserve"> Fica ratificada a abertura, pelo Poder Executivo, do crédito adicional extraordinário previsto no Decreto nº 12.283, de 28 de maio de 2020, até o limite de R$ 1.705.889,58 (um milhão, setecentos e cinco mil, oitocentos e oitenta e nove reais e cinquenta e oito centavos), para atender despesas com contratação de serviços e aquisição de materiais para o combate a pandemia da COVID-19, bem como suplementação para atender a folha de pagamento de servidores lotados no combate à pandemia, conforme demonstrativo abaixo:</w:t>
      </w: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1"/>
        <w:gridCol w:w="4820"/>
        <w:gridCol w:w="1926"/>
      </w:tblGrid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630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410.000,00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400.000,00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630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1.275.889,58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VENCIMENTOS E VANTAGENS FIXAS -  PESSOAL CIVIL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3 - RECURSOS PROPRIOS DE FUNDOS ESPECIAIS DE DESPESA - </w:t>
            </w: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VINCULADOS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3.3.50.39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-PESSOA JURÍDICA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730.889,58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425.000,00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630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500414" w:rsidRPr="00500414" w:rsidRDefault="00500414" w:rsidP="00500414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500414">
        <w:rPr>
          <w:rFonts w:ascii="Calibri" w:hAnsi="Calibri" w:cs="Calibri"/>
          <w:bCs/>
          <w:sz w:val="24"/>
          <w:szCs w:val="24"/>
        </w:rPr>
        <w:t xml:space="preserve">Art. 2º A abertura do crédito adicional extraordinário previsto art. 1º desta lei </w:t>
      </w:r>
      <w:r w:rsidRPr="00500414">
        <w:rPr>
          <w:rFonts w:ascii="Calibri" w:hAnsi="Calibri"/>
          <w:sz w:val="24"/>
          <w:szCs w:val="24"/>
        </w:rPr>
        <w:t xml:space="preserve">será coberta </w:t>
      </w:r>
      <w:r w:rsidRPr="00500414">
        <w:rPr>
          <w:rFonts w:ascii="Calibri" w:hAnsi="Calibri" w:cs="Calibri"/>
          <w:sz w:val="24"/>
          <w:szCs w:val="24"/>
        </w:rPr>
        <w:t>por meio de:</w:t>
      </w:r>
    </w:p>
    <w:p w:rsidR="00500414" w:rsidRPr="00500414" w:rsidRDefault="00500414" w:rsidP="00500414">
      <w:pPr>
        <w:tabs>
          <w:tab w:val="left" w:pos="2835"/>
        </w:tabs>
        <w:autoSpaceDE w:val="0"/>
        <w:autoSpaceDN w:val="0"/>
        <w:spacing w:before="120" w:after="120"/>
        <w:ind w:right="-1" w:firstLine="1418"/>
        <w:jc w:val="both"/>
        <w:rPr>
          <w:rFonts w:ascii="Calibri" w:hAnsi="Calibri"/>
          <w:spacing w:val="-8"/>
          <w:sz w:val="24"/>
          <w:szCs w:val="24"/>
        </w:rPr>
      </w:pPr>
      <w:r w:rsidRPr="00500414">
        <w:rPr>
          <w:rFonts w:ascii="Calibri" w:hAnsi="Calibri"/>
          <w:spacing w:val="-8"/>
          <w:sz w:val="24"/>
          <w:szCs w:val="24"/>
        </w:rPr>
        <w:t>I – recursos provenientes de anulação parcial de dotação orçamentária vigente, no valor de R$ 975.000,00 (novecentos e setenta e cinco mil reais), conforme demonstrativo abaixo: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4661"/>
        <w:gridCol w:w="2002"/>
      </w:tblGrid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DA SAUDE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410.000,00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410.000,00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10.302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545.000,00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120.000,00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425.000,00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SECRETARIA MUNICIPAL DE ASSISTÊNCIA E DESENVOLVIMENTO SOCIAL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02.12.01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FUNDO MUNICIPAL DE ASSISTÊNCIA SOCIAL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08.244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ASSISTÊNCIA COMUNITÁRIA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63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08.244.0117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08.244.0117.2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08.244.0117.2.313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500414" w:rsidTr="00500414">
        <w:trPr>
          <w:trHeight w:val="315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500414" w:rsidTr="00500414">
        <w:trPr>
          <w:trHeight w:val="292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00414" w:rsidRPr="00500414" w:rsidRDefault="0050041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414" w:rsidRPr="00500414" w:rsidRDefault="00500414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500414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500414" w:rsidRPr="00500414" w:rsidRDefault="00500414" w:rsidP="00500414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/>
          <w:spacing w:val="-2"/>
          <w:sz w:val="24"/>
          <w:szCs w:val="24"/>
        </w:rPr>
      </w:pPr>
      <w:r w:rsidRPr="00500414">
        <w:rPr>
          <w:rFonts w:ascii="Calibri" w:hAnsi="Calibri"/>
          <w:spacing w:val="-2"/>
          <w:sz w:val="24"/>
          <w:szCs w:val="24"/>
        </w:rPr>
        <w:t>II – recursos provenientes de repasses do Fundo Nacional de Saúde ao Fundo Municipal de Saúde, no valor de R$ 730.889,58 (setecentos e trinta mil, oitocentos e oitenta e nove reais e cinquenta e oito centavos), referentes ao enfrentamento da emergência de saúde nacional, nos termos do Processo nº 25000.071318/2020-58 e da Portaria nº 1.393, de 21 de maio de 2020, do Ministro de Estado da Saúde.</w:t>
      </w:r>
    </w:p>
    <w:p w:rsidR="00500414" w:rsidRDefault="00500414" w:rsidP="00500414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Art. 3º Fica incluso o presente crédito adicional extraordinário na Lei nº 9.138, de 29 de novembro de 2017 (Plano Plurianual – PPA), na Lei nº 9.645, de 16 de julho de 2019 (Lei de Diretrizes Orçamentárias – LDO) e na Lei nº 9.844, de 17 de dezembro de 2019 (Lei Orçamentária Anual – LOA).</w:t>
      </w:r>
    </w:p>
    <w:p w:rsidR="00500414" w:rsidRDefault="00500414" w:rsidP="0050041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Art. 4º </w:t>
      </w:r>
      <w:r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162273" w:rsidRPr="008A09C8" w:rsidRDefault="00500414" w:rsidP="00500414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 w:rsidR="002F5453"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945B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9C3C85">
        <w:rPr>
          <w:rFonts w:ascii="Calibri" w:hAnsi="Calibri" w:cs="Calibri"/>
          <w:sz w:val="24"/>
          <w:szCs w:val="24"/>
        </w:rPr>
        <w:t>junh</w:t>
      </w:r>
      <w:r w:rsidR="003250AE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500414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500414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0041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00414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0041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D560E"/>
    <w:rsid w:val="004F1598"/>
    <w:rsid w:val="00500414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0E39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782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281</cp:revision>
  <cp:lastPrinted>2018-06-26T22:41:00Z</cp:lastPrinted>
  <dcterms:created xsi:type="dcterms:W3CDTF">2016-08-16T19:55:00Z</dcterms:created>
  <dcterms:modified xsi:type="dcterms:W3CDTF">2020-06-09T18:54:00Z</dcterms:modified>
</cp:coreProperties>
</file>