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BD2ECC8" w14:textId="77777777" w:rsidR="0054701A" w:rsidRPr="00BE4DA8" w:rsidRDefault="0016695C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BD2ED06" wp14:editId="0BD2ED07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58A09"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BD2ED08" wp14:editId="0BD2ED09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F535E9" id="Retângulo 29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D2ED0A" wp14:editId="0BD2ED0B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0C59AF" id="Retângulo 28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BD2ED0C" wp14:editId="0BD2ED0D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8F6100" id="Retângulo 27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BD2ED0E" wp14:editId="0BD2ED0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8CB2BA" id="Retângulo 26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BD2ED10" wp14:editId="0BD2ED1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36395B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BD2ED12" wp14:editId="0BD2ED1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614E4B" id="Retângulo 21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BD2ED14" wp14:editId="0BD2ED15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B8D26F" id="Retângulo 20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BD2ED16" wp14:editId="0BD2ED17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FB22D5" id="Retângulo 19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BD2ED18" wp14:editId="0BD2ED19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93DF70" id="Retângulo 8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BD2ED1A" wp14:editId="0BD2ED1B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59E5F0" id="Retângulo 7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BD2ED1C" wp14:editId="0BD2ED1D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238B49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BD2ED1E" wp14:editId="0BD2ED1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C935B" id="Retângulo 3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0BD2ED20" wp14:editId="0BD2ED2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7D1D71" id="Retângulo 1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50FAB">
        <w:rPr>
          <w:rFonts w:ascii="Calibri" w:eastAsia="Arial Unicode MS" w:hAnsi="Calibri" w:cs="Calibri"/>
          <w:b/>
          <w:sz w:val="24"/>
          <w:szCs w:val="24"/>
        </w:rPr>
        <w:t>0109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  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250FAB">
        <w:rPr>
          <w:rFonts w:ascii="Calibri" w:eastAsia="Arial Unicode MS" w:hAnsi="Calibri" w:cs="Calibri"/>
          <w:sz w:val="24"/>
          <w:szCs w:val="24"/>
        </w:rPr>
        <w:t>7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C2FE0">
        <w:rPr>
          <w:rFonts w:ascii="Calibri" w:eastAsia="Arial Unicode MS" w:hAnsi="Calibri" w:cs="Calibri"/>
          <w:sz w:val="24"/>
          <w:szCs w:val="24"/>
        </w:rPr>
        <w:t xml:space="preserve">abril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14:paraId="0BD2ECC9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0BD2ECCA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BD2ECCB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0BD2ECCC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0BD2ECCD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0BD2ECCE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0BD2ECCF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0BD2ECD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0BD2ECD1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BD2ECD2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0BD2ECD3" w14:textId="77777777" w:rsidR="000F52E9" w:rsidRDefault="0054701A" w:rsidP="000F52E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</w:t>
      </w:r>
      <w:r w:rsidR="00250FAB">
        <w:rPr>
          <w:rFonts w:asciiTheme="minorHAnsi" w:hAnsiTheme="minorHAnsi" w:cs="Calibri"/>
          <w:color w:val="000000"/>
          <w:sz w:val="24"/>
          <w:szCs w:val="24"/>
        </w:rPr>
        <w:t xml:space="preserve">Substitutivo ao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 w:rsidR="00250FAB">
        <w:rPr>
          <w:rFonts w:asciiTheme="minorHAnsi" w:hAnsiTheme="minorHAnsi" w:cs="Calibri"/>
          <w:color w:val="000000"/>
          <w:sz w:val="24"/>
          <w:szCs w:val="24"/>
        </w:rPr>
        <w:t xml:space="preserve">nº 109/2020,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que </w:t>
      </w:r>
      <w:r w:rsidR="000F52E9">
        <w:rPr>
          <w:rFonts w:asciiTheme="minorHAnsi" w:hAnsiTheme="minorHAnsi" w:cs="Calibri"/>
          <w:color w:val="000000"/>
          <w:sz w:val="24"/>
          <w:szCs w:val="24"/>
        </w:rPr>
        <w:t>a</w:t>
      </w:r>
      <w:r w:rsidR="000F52E9" w:rsidRPr="000F52E9">
        <w:rPr>
          <w:rFonts w:asciiTheme="minorHAnsi" w:hAnsiTheme="minorHAnsi" w:cs="Calibri"/>
          <w:color w:val="000000"/>
          <w:sz w:val="24"/>
          <w:szCs w:val="24"/>
        </w:rPr>
        <w:t xml:space="preserve">ltera </w:t>
      </w:r>
      <w:r w:rsidR="00E531EB" w:rsidRPr="00E531EB">
        <w:rPr>
          <w:rFonts w:asciiTheme="minorHAnsi" w:hAnsiTheme="minorHAnsi" w:cs="Calibri"/>
          <w:color w:val="000000"/>
          <w:sz w:val="24"/>
          <w:szCs w:val="24"/>
        </w:rPr>
        <w:t>a Lei nº 9.931, de 25 de março de 2020, especificando a destinação dos recursos auferidos em razão das multas aplicadas em razão de tal lei e dispondo sobre rito recursal sumaríssimo.</w:t>
      </w:r>
    </w:p>
    <w:p w14:paraId="0BD2ECD4" w14:textId="120211C6" w:rsidR="00E531EB" w:rsidRDefault="00591A3B" w:rsidP="000F52E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No ponto, justifica-se </w:t>
      </w:r>
      <w:r w:rsidR="0046628A">
        <w:rPr>
          <w:rFonts w:asciiTheme="minorHAnsi" w:hAnsiTheme="minorHAnsi" w:cs="Calibri"/>
          <w:color w:val="000000"/>
          <w:sz w:val="24"/>
          <w:szCs w:val="24"/>
        </w:rPr>
        <w:t xml:space="preserve">o presente Substitutivo na medida em que, por força dos constitucionais princípios do contraditório e da ampla defesa, faz-se necessário estabelecer mecanismos por meio dos quais se faculta ao administrado a possibilidade de insurgir-se contra a aplicação das penalidades previstas na Lei nº 9.931, de 2020 – quais sejam: a pena de multa e a cassação do alvará de funcionamento. </w:t>
      </w:r>
    </w:p>
    <w:p w14:paraId="0BD2ECD5" w14:textId="2E041E80" w:rsidR="00E531EB" w:rsidRDefault="0046628A" w:rsidP="000F52E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Tendo em vista a celeridade demandada em razão da pandemia do COVID-19 que nos acomete, procuramos estabelecer um rito sumário de defesa – o qual, ressaltamos, não impede o efetivo exercício da defesa pelos administrados que eventualmente incorram nas infrações previstas na Lei nº 9.931, de 2020.</w:t>
      </w:r>
    </w:p>
    <w:p w14:paraId="6F12EEDC" w14:textId="5D2B730A" w:rsidR="0046628A" w:rsidRDefault="0046628A" w:rsidP="000F52E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Em termos extremamente práticos: o presente Substitutivo inova o projeto originalmente apresentado em função dos </w:t>
      </w: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arts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>. 2º-A a 2º-G, que propomos sejam incluídos na Lei nº 9.931, de 2020. No mais, permanece inalterada redação do § 4º do art. 2º, constante do projeto originalmente apresentado.</w:t>
      </w:r>
    </w:p>
    <w:p w14:paraId="0BD2ECD7" w14:textId="376C22A6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46628A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0BD2ECD8" w14:textId="77777777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0BD2ECD9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0BD2ECDA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BD2ECDB" w14:textId="77777777" w:rsidR="0054701A" w:rsidRDefault="0054701A" w:rsidP="0046628A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0BD2ECDC" w14:textId="77777777" w:rsidR="0054701A" w:rsidRDefault="0054701A" w:rsidP="0046628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0BD2ECDD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250FAB">
        <w:rPr>
          <w:rFonts w:ascii="Calibri" w:hAnsi="Calibri" w:cs="Calibri"/>
          <w:b/>
          <w:sz w:val="24"/>
          <w:szCs w:val="24"/>
        </w:rPr>
        <w:lastRenderedPageBreak/>
        <w:t>SUBSTITUTIVO AO P</w:t>
      </w:r>
      <w:r w:rsidRPr="00A82693">
        <w:rPr>
          <w:rFonts w:ascii="Calibri" w:hAnsi="Calibri" w:cs="Calibri"/>
          <w:b/>
          <w:sz w:val="24"/>
          <w:szCs w:val="24"/>
        </w:rPr>
        <w:t>ROJETO DE LEI Nº</w:t>
      </w:r>
      <w:r w:rsidR="00250FAB">
        <w:rPr>
          <w:rFonts w:ascii="Calibri" w:hAnsi="Calibri" w:cs="Calibri"/>
          <w:b/>
          <w:sz w:val="24"/>
          <w:szCs w:val="24"/>
        </w:rPr>
        <w:t xml:space="preserve"> 109/2020</w:t>
      </w:r>
    </w:p>
    <w:p w14:paraId="0BD2ECDE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BD2ECDF" w14:textId="77777777" w:rsidR="0054701A" w:rsidRPr="00A82693" w:rsidRDefault="000F52E9" w:rsidP="000F52E9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 a </w:t>
      </w:r>
      <w:r w:rsidRPr="000F52E9">
        <w:rPr>
          <w:rFonts w:ascii="Calibri" w:hAnsi="Calibri" w:cs="Calibri"/>
          <w:sz w:val="22"/>
          <w:szCs w:val="22"/>
        </w:rPr>
        <w:t>Lei nº 9.931, de 25 de março de 2020</w:t>
      </w:r>
      <w:r>
        <w:rPr>
          <w:rFonts w:ascii="Calibri" w:hAnsi="Calibri" w:cs="Calibri"/>
          <w:sz w:val="22"/>
          <w:szCs w:val="22"/>
        </w:rPr>
        <w:t>, especificando a destinação dos</w:t>
      </w:r>
      <w:r w:rsidRPr="000F52E9">
        <w:t xml:space="preserve"> </w:t>
      </w:r>
      <w:r w:rsidRPr="000F52E9">
        <w:rPr>
          <w:rFonts w:ascii="Calibri" w:hAnsi="Calibri" w:cs="Calibri"/>
          <w:sz w:val="22"/>
          <w:szCs w:val="22"/>
        </w:rPr>
        <w:t xml:space="preserve">recursos auferidos em razão das multas aplicadas </w:t>
      </w:r>
      <w:r>
        <w:rPr>
          <w:rFonts w:ascii="Calibri" w:hAnsi="Calibri" w:cs="Calibri"/>
          <w:sz w:val="22"/>
          <w:szCs w:val="22"/>
        </w:rPr>
        <w:t>em razão de tal lei</w:t>
      </w:r>
      <w:r w:rsidR="00250FAB">
        <w:rPr>
          <w:rFonts w:ascii="Calibri" w:hAnsi="Calibri" w:cs="Calibri"/>
          <w:sz w:val="22"/>
          <w:szCs w:val="22"/>
        </w:rPr>
        <w:t xml:space="preserve"> e dispondo sobre rito recursal sumaríssimo</w:t>
      </w:r>
      <w:r>
        <w:rPr>
          <w:rFonts w:ascii="Calibri" w:hAnsi="Calibri" w:cs="Calibri"/>
          <w:sz w:val="22"/>
          <w:szCs w:val="22"/>
        </w:rPr>
        <w:t>.</w:t>
      </w:r>
    </w:p>
    <w:p w14:paraId="0BD2ECE0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0BD2ECE1" w14:textId="77777777" w:rsidR="000F52E9" w:rsidRDefault="0054701A" w:rsidP="00070310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="000F52E9">
        <w:rPr>
          <w:rFonts w:ascii="Calibri" w:hAnsi="Calibri"/>
          <w:bCs/>
          <w:sz w:val="24"/>
          <w:szCs w:val="24"/>
        </w:rPr>
        <w:t xml:space="preserve"> A Lei nº 9.931, de 25 de março de 2020, passa a vigorar com a seguinte alteração:</w:t>
      </w:r>
    </w:p>
    <w:p w14:paraId="0BD2ECE2" w14:textId="77777777" w:rsidR="000F52E9" w:rsidRDefault="000F52E9" w:rsidP="000F52E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“Art. 2º ......................................................................................</w:t>
      </w:r>
      <w:r w:rsidR="00E859A4">
        <w:rPr>
          <w:rFonts w:ascii="Calibri" w:hAnsi="Calibri"/>
          <w:bCs/>
          <w:sz w:val="22"/>
          <w:szCs w:val="24"/>
        </w:rPr>
        <w:t>.........................</w:t>
      </w:r>
    </w:p>
    <w:p w14:paraId="0BD2ECE3" w14:textId="77777777" w:rsidR="000F52E9" w:rsidRDefault="000F52E9" w:rsidP="000F52E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.............................................................................................</w:t>
      </w:r>
      <w:r w:rsidR="00E859A4">
        <w:rPr>
          <w:rFonts w:ascii="Calibri" w:hAnsi="Calibri"/>
          <w:bCs/>
          <w:sz w:val="22"/>
          <w:szCs w:val="24"/>
        </w:rPr>
        <w:t>................................</w:t>
      </w:r>
    </w:p>
    <w:p w14:paraId="0BD2ECE4" w14:textId="77777777" w:rsidR="00250FAB" w:rsidRDefault="000F52E9" w:rsidP="000F52E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§ 4º Os recursos auferidos em razão das multas aplicadas com base nesta lei serão destinadas a ações e a programas municipais relacionados ao enfrentamento e combate da pandemia do COVID-19</w:t>
      </w:r>
      <w:r w:rsidR="00250FAB">
        <w:rPr>
          <w:rFonts w:ascii="Calibri" w:hAnsi="Calibri"/>
          <w:bCs/>
          <w:sz w:val="22"/>
          <w:szCs w:val="24"/>
        </w:rPr>
        <w:t>.</w:t>
      </w:r>
    </w:p>
    <w:p w14:paraId="0BD2ECE5" w14:textId="77777777" w:rsidR="00250FAB" w:rsidRPr="00250FAB" w:rsidRDefault="00250FAB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 xml:space="preserve">Art. 2º-A. </w:t>
      </w:r>
      <w:r w:rsidR="00E668A5">
        <w:rPr>
          <w:rFonts w:ascii="Calibri" w:hAnsi="Calibri"/>
          <w:bCs/>
          <w:sz w:val="22"/>
          <w:szCs w:val="24"/>
        </w:rPr>
        <w:t>A</w:t>
      </w:r>
      <w:r w:rsidRPr="00250FAB">
        <w:rPr>
          <w:rFonts w:ascii="Calibri" w:hAnsi="Calibri"/>
          <w:bCs/>
          <w:sz w:val="22"/>
          <w:szCs w:val="24"/>
        </w:rPr>
        <w:t xml:space="preserve"> </w:t>
      </w:r>
      <w:r w:rsidR="00E668A5">
        <w:rPr>
          <w:rFonts w:ascii="Calibri" w:hAnsi="Calibri"/>
          <w:bCs/>
          <w:sz w:val="22"/>
          <w:szCs w:val="24"/>
        </w:rPr>
        <w:t xml:space="preserve">notificação de infração ao disposto nesta lei será entregue pessoalmente ao administrado, ou quem o represente, </w:t>
      </w:r>
      <w:r w:rsidRPr="00250FAB">
        <w:rPr>
          <w:rFonts w:ascii="Calibri" w:hAnsi="Calibri"/>
          <w:bCs/>
          <w:sz w:val="22"/>
          <w:szCs w:val="24"/>
        </w:rPr>
        <w:t>contendo, sem prejuízo de outras informações que a autoridade administrativa julgar relevantes:</w:t>
      </w:r>
    </w:p>
    <w:p w14:paraId="0BD2ECE6" w14:textId="77777777" w:rsidR="00250FAB" w:rsidRPr="00250FAB" w:rsidRDefault="00250FAB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250FAB">
        <w:rPr>
          <w:rFonts w:ascii="Calibri" w:hAnsi="Calibri"/>
          <w:bCs/>
          <w:sz w:val="22"/>
          <w:szCs w:val="24"/>
        </w:rPr>
        <w:t xml:space="preserve">I </w:t>
      </w:r>
      <w:r w:rsidR="00E668A5">
        <w:rPr>
          <w:rFonts w:ascii="Calibri" w:hAnsi="Calibri"/>
          <w:bCs/>
          <w:sz w:val="22"/>
          <w:szCs w:val="24"/>
        </w:rPr>
        <w:t>–</w:t>
      </w:r>
      <w:r w:rsidRPr="00250FAB">
        <w:rPr>
          <w:rFonts w:ascii="Calibri" w:hAnsi="Calibri"/>
          <w:bCs/>
          <w:sz w:val="22"/>
          <w:szCs w:val="24"/>
        </w:rPr>
        <w:t xml:space="preserve"> inscrição</w:t>
      </w:r>
      <w:r w:rsidR="00E668A5">
        <w:rPr>
          <w:rFonts w:ascii="Calibri" w:hAnsi="Calibri"/>
          <w:bCs/>
          <w:sz w:val="22"/>
          <w:szCs w:val="24"/>
        </w:rPr>
        <w:t xml:space="preserve"> </w:t>
      </w:r>
      <w:r w:rsidRPr="00250FAB">
        <w:rPr>
          <w:rFonts w:ascii="Calibri" w:hAnsi="Calibri"/>
          <w:bCs/>
          <w:sz w:val="22"/>
          <w:szCs w:val="24"/>
        </w:rPr>
        <w:t>cadastral;</w:t>
      </w:r>
    </w:p>
    <w:p w14:paraId="0BD2ECE7" w14:textId="77777777" w:rsidR="00250FAB" w:rsidRPr="00250FAB" w:rsidRDefault="00250FAB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250FAB">
        <w:rPr>
          <w:rFonts w:ascii="Calibri" w:hAnsi="Calibri"/>
          <w:bCs/>
          <w:sz w:val="22"/>
          <w:szCs w:val="24"/>
        </w:rPr>
        <w:t xml:space="preserve">II </w:t>
      </w:r>
      <w:r w:rsidR="00E668A5">
        <w:rPr>
          <w:rFonts w:ascii="Calibri" w:hAnsi="Calibri"/>
          <w:bCs/>
          <w:sz w:val="22"/>
          <w:szCs w:val="24"/>
        </w:rPr>
        <w:t>–</w:t>
      </w:r>
      <w:r w:rsidRPr="00250FAB">
        <w:rPr>
          <w:rFonts w:ascii="Calibri" w:hAnsi="Calibri"/>
          <w:bCs/>
          <w:sz w:val="22"/>
          <w:szCs w:val="24"/>
        </w:rPr>
        <w:t xml:space="preserve"> número</w:t>
      </w:r>
      <w:r w:rsidR="00E668A5">
        <w:rPr>
          <w:rFonts w:ascii="Calibri" w:hAnsi="Calibri"/>
          <w:bCs/>
          <w:sz w:val="22"/>
          <w:szCs w:val="24"/>
        </w:rPr>
        <w:t xml:space="preserve"> </w:t>
      </w:r>
      <w:r w:rsidRPr="00250FAB">
        <w:rPr>
          <w:rFonts w:ascii="Calibri" w:hAnsi="Calibri"/>
          <w:bCs/>
          <w:sz w:val="22"/>
          <w:szCs w:val="24"/>
        </w:rPr>
        <w:t>de ordem de emissão;</w:t>
      </w:r>
    </w:p>
    <w:p w14:paraId="0BD2ECE8" w14:textId="77777777" w:rsidR="00250FAB" w:rsidRPr="00250FAB" w:rsidRDefault="00250FAB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250FAB">
        <w:rPr>
          <w:rFonts w:ascii="Calibri" w:hAnsi="Calibri"/>
          <w:bCs/>
          <w:sz w:val="22"/>
          <w:szCs w:val="24"/>
        </w:rPr>
        <w:t xml:space="preserve">III </w:t>
      </w:r>
      <w:r w:rsidR="00E668A5">
        <w:rPr>
          <w:rFonts w:ascii="Calibri" w:hAnsi="Calibri"/>
          <w:bCs/>
          <w:sz w:val="22"/>
          <w:szCs w:val="24"/>
        </w:rPr>
        <w:t>–</w:t>
      </w:r>
      <w:r w:rsidRPr="00250FAB">
        <w:rPr>
          <w:rFonts w:ascii="Calibri" w:hAnsi="Calibri"/>
          <w:bCs/>
          <w:sz w:val="22"/>
          <w:szCs w:val="24"/>
        </w:rPr>
        <w:t xml:space="preserve"> identificação</w:t>
      </w:r>
      <w:r w:rsidR="00E668A5">
        <w:rPr>
          <w:rFonts w:ascii="Calibri" w:hAnsi="Calibri"/>
          <w:bCs/>
          <w:sz w:val="22"/>
          <w:szCs w:val="24"/>
        </w:rPr>
        <w:t xml:space="preserve"> </w:t>
      </w:r>
      <w:r w:rsidRPr="00250FAB">
        <w:rPr>
          <w:rFonts w:ascii="Calibri" w:hAnsi="Calibri"/>
          <w:bCs/>
          <w:sz w:val="22"/>
          <w:szCs w:val="24"/>
        </w:rPr>
        <w:t>do infrator;</w:t>
      </w:r>
    </w:p>
    <w:p w14:paraId="0BD2ECE9" w14:textId="77777777" w:rsidR="00250FAB" w:rsidRPr="00250FAB" w:rsidRDefault="00250FAB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250FAB">
        <w:rPr>
          <w:rFonts w:ascii="Calibri" w:hAnsi="Calibri"/>
          <w:bCs/>
          <w:sz w:val="22"/>
          <w:szCs w:val="24"/>
        </w:rPr>
        <w:t xml:space="preserve">IV </w:t>
      </w:r>
      <w:r w:rsidR="00E668A5">
        <w:rPr>
          <w:rFonts w:ascii="Calibri" w:hAnsi="Calibri"/>
          <w:bCs/>
          <w:sz w:val="22"/>
          <w:szCs w:val="24"/>
        </w:rPr>
        <w:t>–</w:t>
      </w:r>
      <w:r w:rsidRPr="00250FAB">
        <w:rPr>
          <w:rFonts w:ascii="Calibri" w:hAnsi="Calibri"/>
          <w:bCs/>
          <w:sz w:val="22"/>
          <w:szCs w:val="24"/>
        </w:rPr>
        <w:t xml:space="preserve"> data</w:t>
      </w:r>
      <w:r w:rsidR="00E668A5">
        <w:rPr>
          <w:rFonts w:ascii="Calibri" w:hAnsi="Calibri"/>
          <w:bCs/>
          <w:sz w:val="22"/>
          <w:szCs w:val="24"/>
        </w:rPr>
        <w:t xml:space="preserve"> </w:t>
      </w:r>
      <w:r w:rsidRPr="00250FAB">
        <w:rPr>
          <w:rFonts w:ascii="Calibri" w:hAnsi="Calibri"/>
          <w:bCs/>
          <w:sz w:val="22"/>
          <w:szCs w:val="24"/>
        </w:rPr>
        <w:t>e local da constatação da infração;</w:t>
      </w:r>
    </w:p>
    <w:p w14:paraId="0BD2ECEA" w14:textId="77777777" w:rsidR="00250FAB" w:rsidRPr="00250FAB" w:rsidRDefault="00250FAB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250FAB">
        <w:rPr>
          <w:rFonts w:ascii="Calibri" w:hAnsi="Calibri"/>
          <w:bCs/>
          <w:sz w:val="22"/>
          <w:szCs w:val="24"/>
        </w:rPr>
        <w:t xml:space="preserve">V </w:t>
      </w:r>
      <w:r w:rsidR="00E668A5">
        <w:rPr>
          <w:rFonts w:ascii="Calibri" w:hAnsi="Calibri"/>
          <w:bCs/>
          <w:sz w:val="22"/>
          <w:szCs w:val="24"/>
        </w:rPr>
        <w:t>–</w:t>
      </w:r>
      <w:r w:rsidRPr="00250FAB">
        <w:rPr>
          <w:rFonts w:ascii="Calibri" w:hAnsi="Calibri"/>
          <w:bCs/>
          <w:sz w:val="22"/>
          <w:szCs w:val="24"/>
        </w:rPr>
        <w:t xml:space="preserve"> o</w:t>
      </w:r>
      <w:r w:rsidR="00E668A5">
        <w:rPr>
          <w:rFonts w:ascii="Calibri" w:hAnsi="Calibri"/>
          <w:bCs/>
          <w:sz w:val="22"/>
          <w:szCs w:val="24"/>
        </w:rPr>
        <w:t xml:space="preserve">s dispositivos normativos </w:t>
      </w:r>
      <w:r w:rsidRPr="00250FAB">
        <w:rPr>
          <w:rFonts w:ascii="Calibri" w:hAnsi="Calibri"/>
          <w:bCs/>
          <w:sz w:val="22"/>
          <w:szCs w:val="24"/>
        </w:rPr>
        <w:t>infringido</w:t>
      </w:r>
      <w:r w:rsidR="00E668A5">
        <w:rPr>
          <w:rFonts w:ascii="Calibri" w:hAnsi="Calibri"/>
          <w:bCs/>
          <w:sz w:val="22"/>
          <w:szCs w:val="24"/>
        </w:rPr>
        <w:t>s</w:t>
      </w:r>
      <w:r w:rsidRPr="00250FAB">
        <w:rPr>
          <w:rFonts w:ascii="Calibri" w:hAnsi="Calibri"/>
          <w:bCs/>
          <w:sz w:val="22"/>
          <w:szCs w:val="24"/>
        </w:rPr>
        <w:t>;</w:t>
      </w:r>
    </w:p>
    <w:p w14:paraId="0BD2ECEB" w14:textId="77777777" w:rsidR="00250FAB" w:rsidRPr="00250FAB" w:rsidRDefault="00250FAB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250FAB">
        <w:rPr>
          <w:rFonts w:ascii="Calibri" w:hAnsi="Calibri"/>
          <w:bCs/>
          <w:sz w:val="22"/>
          <w:szCs w:val="24"/>
        </w:rPr>
        <w:t xml:space="preserve">VI </w:t>
      </w:r>
      <w:r w:rsidR="00E668A5">
        <w:rPr>
          <w:rFonts w:ascii="Calibri" w:hAnsi="Calibri"/>
          <w:bCs/>
          <w:sz w:val="22"/>
          <w:szCs w:val="24"/>
        </w:rPr>
        <w:t>–</w:t>
      </w:r>
      <w:r w:rsidRPr="00250FAB">
        <w:rPr>
          <w:rFonts w:ascii="Calibri" w:hAnsi="Calibri"/>
          <w:bCs/>
          <w:sz w:val="22"/>
          <w:szCs w:val="24"/>
        </w:rPr>
        <w:t xml:space="preserve"> </w:t>
      </w:r>
      <w:r w:rsidR="00E668A5">
        <w:rPr>
          <w:rFonts w:ascii="Calibri" w:hAnsi="Calibri"/>
          <w:bCs/>
          <w:sz w:val="22"/>
          <w:szCs w:val="24"/>
        </w:rPr>
        <w:t xml:space="preserve">as </w:t>
      </w:r>
      <w:r w:rsidRPr="00250FAB">
        <w:rPr>
          <w:rFonts w:ascii="Calibri" w:hAnsi="Calibri"/>
          <w:bCs/>
          <w:sz w:val="22"/>
          <w:szCs w:val="24"/>
        </w:rPr>
        <w:t>penalidade</w:t>
      </w:r>
      <w:r w:rsidR="00E668A5">
        <w:rPr>
          <w:rFonts w:ascii="Calibri" w:hAnsi="Calibri"/>
          <w:bCs/>
          <w:sz w:val="22"/>
          <w:szCs w:val="24"/>
        </w:rPr>
        <w:t>s aplicáveis</w:t>
      </w:r>
      <w:r w:rsidRPr="00250FAB">
        <w:rPr>
          <w:rFonts w:ascii="Calibri" w:hAnsi="Calibri"/>
          <w:bCs/>
          <w:sz w:val="22"/>
          <w:szCs w:val="24"/>
        </w:rPr>
        <w:t>, bem como o boleto bancário relativo às penalidades pecuniárias correspondentes à infração praticada;</w:t>
      </w:r>
    </w:p>
    <w:p w14:paraId="0BD2ECEC" w14:textId="77777777" w:rsidR="00250FAB" w:rsidRPr="00250FAB" w:rsidRDefault="00250FAB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250FAB">
        <w:rPr>
          <w:rFonts w:ascii="Calibri" w:hAnsi="Calibri"/>
          <w:bCs/>
          <w:sz w:val="22"/>
          <w:szCs w:val="24"/>
        </w:rPr>
        <w:t xml:space="preserve">VII </w:t>
      </w:r>
      <w:r w:rsidR="00E668A5">
        <w:rPr>
          <w:rFonts w:ascii="Calibri" w:hAnsi="Calibri"/>
          <w:bCs/>
          <w:sz w:val="22"/>
          <w:szCs w:val="24"/>
        </w:rPr>
        <w:t>–</w:t>
      </w:r>
      <w:r w:rsidRPr="00250FAB">
        <w:rPr>
          <w:rFonts w:ascii="Calibri" w:hAnsi="Calibri"/>
          <w:bCs/>
          <w:sz w:val="22"/>
          <w:szCs w:val="24"/>
        </w:rPr>
        <w:t xml:space="preserve"> identificação</w:t>
      </w:r>
      <w:r w:rsidR="00E668A5">
        <w:rPr>
          <w:rFonts w:ascii="Calibri" w:hAnsi="Calibri"/>
          <w:bCs/>
          <w:sz w:val="22"/>
          <w:szCs w:val="24"/>
        </w:rPr>
        <w:t xml:space="preserve"> </w:t>
      </w:r>
      <w:r w:rsidRPr="00250FAB">
        <w:rPr>
          <w:rFonts w:ascii="Calibri" w:hAnsi="Calibri"/>
          <w:bCs/>
          <w:sz w:val="22"/>
          <w:szCs w:val="24"/>
        </w:rPr>
        <w:t>do empregado público que efetuou a fiscalização e lavrou o auto de infração; e,</w:t>
      </w:r>
    </w:p>
    <w:p w14:paraId="0BD2ECED" w14:textId="77777777" w:rsidR="00250FAB" w:rsidRDefault="00250FAB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250FAB">
        <w:rPr>
          <w:rFonts w:ascii="Calibri" w:hAnsi="Calibri"/>
          <w:bCs/>
          <w:sz w:val="22"/>
          <w:szCs w:val="24"/>
        </w:rPr>
        <w:t xml:space="preserve">VIII </w:t>
      </w:r>
      <w:r w:rsidR="00E668A5">
        <w:rPr>
          <w:rFonts w:ascii="Calibri" w:hAnsi="Calibri"/>
          <w:bCs/>
          <w:sz w:val="22"/>
          <w:szCs w:val="24"/>
        </w:rPr>
        <w:t>–</w:t>
      </w:r>
      <w:r w:rsidRPr="00250FAB">
        <w:rPr>
          <w:rFonts w:ascii="Calibri" w:hAnsi="Calibri"/>
          <w:bCs/>
          <w:sz w:val="22"/>
          <w:szCs w:val="24"/>
        </w:rPr>
        <w:t xml:space="preserve"> a</w:t>
      </w:r>
      <w:r w:rsidR="00E668A5">
        <w:rPr>
          <w:rFonts w:ascii="Calibri" w:hAnsi="Calibri"/>
          <w:bCs/>
          <w:sz w:val="22"/>
          <w:szCs w:val="24"/>
        </w:rPr>
        <w:t xml:space="preserve"> Secretaria Municipal, ou a entidade da Administração Municipal Indireta, </w:t>
      </w:r>
      <w:r w:rsidRPr="00250FAB">
        <w:rPr>
          <w:rFonts w:ascii="Calibri" w:hAnsi="Calibri"/>
          <w:bCs/>
          <w:sz w:val="22"/>
          <w:szCs w:val="24"/>
        </w:rPr>
        <w:t xml:space="preserve">com atribuição para o exercício do poder de polícia materializado na </w:t>
      </w:r>
      <w:proofErr w:type="gramStart"/>
      <w:r w:rsidRPr="00250FAB">
        <w:rPr>
          <w:rFonts w:ascii="Calibri" w:hAnsi="Calibri"/>
          <w:bCs/>
          <w:sz w:val="22"/>
          <w:szCs w:val="24"/>
        </w:rPr>
        <w:t>infração</w:t>
      </w:r>
      <w:proofErr w:type="gramEnd"/>
      <w:r w:rsidRPr="00250FAB">
        <w:rPr>
          <w:rFonts w:ascii="Calibri" w:hAnsi="Calibri"/>
          <w:bCs/>
          <w:sz w:val="22"/>
          <w:szCs w:val="24"/>
        </w:rPr>
        <w:t xml:space="preserve"> autuada.</w:t>
      </w:r>
    </w:p>
    <w:p w14:paraId="5525F217" w14:textId="77777777" w:rsidR="00324DAC" w:rsidRDefault="00324DAC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324DAC">
        <w:rPr>
          <w:rFonts w:ascii="Calibri" w:hAnsi="Calibri"/>
          <w:bCs/>
          <w:sz w:val="22"/>
          <w:szCs w:val="24"/>
        </w:rPr>
        <w:t>Parágrafo único. A entrega da notificação de infração de que trata o “caput” deste artigo compete a empregado público municipal.</w:t>
      </w:r>
    </w:p>
    <w:p w14:paraId="0BD2ECEF" w14:textId="1914FC76" w:rsidR="00E668A5" w:rsidRDefault="00E668A5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Art. 2º-B. No prazo de 5 (cinco) dias corridos</w:t>
      </w:r>
      <w:r w:rsidR="003411BA">
        <w:rPr>
          <w:rFonts w:ascii="Calibri" w:hAnsi="Calibri"/>
          <w:bCs/>
          <w:sz w:val="22"/>
          <w:szCs w:val="24"/>
        </w:rPr>
        <w:t>, contados da entrega da notificação de infração, poderá o administrado notificado</w:t>
      </w:r>
      <w:r w:rsidR="003411BA" w:rsidRPr="003411BA">
        <w:rPr>
          <w:rFonts w:ascii="Calibri" w:hAnsi="Calibri"/>
          <w:bCs/>
          <w:sz w:val="22"/>
          <w:szCs w:val="24"/>
        </w:rPr>
        <w:t xml:space="preserve"> apresentar defesa</w:t>
      </w:r>
      <w:r w:rsidR="003411BA">
        <w:rPr>
          <w:rFonts w:ascii="Calibri" w:hAnsi="Calibri"/>
          <w:bCs/>
          <w:sz w:val="22"/>
          <w:szCs w:val="24"/>
        </w:rPr>
        <w:t>, elencando t</w:t>
      </w:r>
      <w:r w:rsidR="003411BA" w:rsidRPr="003411BA">
        <w:rPr>
          <w:rFonts w:ascii="Calibri" w:hAnsi="Calibri"/>
          <w:bCs/>
          <w:sz w:val="22"/>
          <w:szCs w:val="24"/>
        </w:rPr>
        <w:t>odos os argumentos fáticos ou jurídicos impeditivos, modificativos ou extintivos da autuação da infração, juntadas, se for o caso, as provas pertinentes.</w:t>
      </w:r>
    </w:p>
    <w:p w14:paraId="0BD2ECF0" w14:textId="31C7AD62" w:rsidR="003411BA" w:rsidRDefault="005634D7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lastRenderedPageBreak/>
        <w:t xml:space="preserve">Parágrafo único. </w:t>
      </w:r>
      <w:r w:rsidR="003411BA">
        <w:rPr>
          <w:rFonts w:ascii="Calibri" w:hAnsi="Calibri"/>
          <w:bCs/>
          <w:sz w:val="22"/>
          <w:szCs w:val="24"/>
        </w:rPr>
        <w:t>A defesa deverá ser apresentada por meio da ferramenta “Protocolo Online”, disponível no sítio eletrônico da Prefeitura do Município de Araraquara, por meio do endereço &lt;</w:t>
      </w:r>
      <w:r w:rsidR="003411BA" w:rsidRPr="003411BA">
        <w:rPr>
          <w:rFonts w:ascii="Calibri" w:hAnsi="Calibri"/>
          <w:bCs/>
          <w:sz w:val="22"/>
          <w:szCs w:val="24"/>
        </w:rPr>
        <w:t>http://sistema.araraquara.sp.gov.br/</w:t>
      </w:r>
      <w:r w:rsidR="003411BA">
        <w:rPr>
          <w:rFonts w:ascii="Calibri" w:hAnsi="Calibri"/>
          <w:bCs/>
          <w:sz w:val="22"/>
          <w:szCs w:val="24"/>
        </w:rPr>
        <w:t>&gt;.</w:t>
      </w:r>
    </w:p>
    <w:p w14:paraId="0BD2ECF1" w14:textId="72115432" w:rsidR="003411BA" w:rsidRDefault="003411BA" w:rsidP="00250FAB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 xml:space="preserve">Art. 2º-C. A defesa será apreciada pelo titular da Secretaria Municipal </w:t>
      </w:r>
      <w:r w:rsidRPr="003411BA">
        <w:rPr>
          <w:rFonts w:ascii="Calibri" w:hAnsi="Calibri"/>
          <w:bCs/>
          <w:sz w:val="22"/>
          <w:szCs w:val="24"/>
        </w:rPr>
        <w:t xml:space="preserve">ou </w:t>
      </w:r>
      <w:r>
        <w:rPr>
          <w:rFonts w:ascii="Calibri" w:hAnsi="Calibri"/>
          <w:bCs/>
          <w:sz w:val="22"/>
          <w:szCs w:val="24"/>
        </w:rPr>
        <w:t>pela autoridade máxima da</w:t>
      </w:r>
      <w:r w:rsidRPr="003411BA">
        <w:rPr>
          <w:rFonts w:ascii="Calibri" w:hAnsi="Calibri"/>
          <w:bCs/>
          <w:sz w:val="22"/>
          <w:szCs w:val="24"/>
        </w:rPr>
        <w:t xml:space="preserve"> entidade da Administração Pública Municipal Indireta responsável pela autuação</w:t>
      </w:r>
      <w:r>
        <w:rPr>
          <w:rFonts w:ascii="Calibri" w:hAnsi="Calibri"/>
          <w:bCs/>
          <w:sz w:val="22"/>
          <w:szCs w:val="24"/>
        </w:rPr>
        <w:t>, que poderá:</w:t>
      </w:r>
    </w:p>
    <w:p w14:paraId="0BD2ECF2" w14:textId="77777777" w:rsidR="003411BA" w:rsidRPr="003411BA" w:rsidRDefault="003411BA" w:rsidP="003411BA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3411BA">
        <w:rPr>
          <w:rFonts w:ascii="Calibri" w:hAnsi="Calibri"/>
          <w:bCs/>
          <w:sz w:val="22"/>
          <w:szCs w:val="24"/>
        </w:rPr>
        <w:t xml:space="preserve">I </w:t>
      </w:r>
      <w:r>
        <w:rPr>
          <w:rFonts w:ascii="Calibri" w:hAnsi="Calibri"/>
          <w:bCs/>
          <w:sz w:val="22"/>
          <w:szCs w:val="24"/>
        </w:rPr>
        <w:t>–</w:t>
      </w:r>
      <w:r w:rsidRPr="003411BA">
        <w:rPr>
          <w:rFonts w:ascii="Calibri" w:hAnsi="Calibri"/>
          <w:bCs/>
          <w:sz w:val="22"/>
          <w:szCs w:val="24"/>
        </w:rPr>
        <w:t xml:space="preserve"> declarar</w:t>
      </w:r>
      <w:r>
        <w:rPr>
          <w:rFonts w:ascii="Calibri" w:hAnsi="Calibri"/>
          <w:bCs/>
          <w:sz w:val="22"/>
          <w:szCs w:val="24"/>
        </w:rPr>
        <w:t xml:space="preserve"> </w:t>
      </w:r>
      <w:r w:rsidRPr="003411BA">
        <w:rPr>
          <w:rFonts w:ascii="Calibri" w:hAnsi="Calibri"/>
          <w:bCs/>
          <w:sz w:val="22"/>
          <w:szCs w:val="24"/>
        </w:rPr>
        <w:t xml:space="preserve">a sua procedência, implicando na extinção e arquivamento do auto de infração; </w:t>
      </w:r>
      <w:r>
        <w:rPr>
          <w:rFonts w:ascii="Calibri" w:hAnsi="Calibri"/>
          <w:bCs/>
          <w:sz w:val="22"/>
          <w:szCs w:val="24"/>
        </w:rPr>
        <w:t>ou</w:t>
      </w:r>
    </w:p>
    <w:p w14:paraId="0BD2ECF3" w14:textId="77777777" w:rsidR="003411BA" w:rsidRDefault="003411BA" w:rsidP="003411BA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II</w:t>
      </w:r>
      <w:r w:rsidRPr="003411BA">
        <w:rPr>
          <w:rFonts w:ascii="Calibri" w:hAnsi="Calibri"/>
          <w:bCs/>
          <w:sz w:val="22"/>
          <w:szCs w:val="24"/>
        </w:rPr>
        <w:t xml:space="preserve"> </w:t>
      </w:r>
      <w:r>
        <w:rPr>
          <w:rFonts w:ascii="Calibri" w:hAnsi="Calibri"/>
          <w:bCs/>
          <w:sz w:val="22"/>
          <w:szCs w:val="24"/>
        </w:rPr>
        <w:t>–</w:t>
      </w:r>
      <w:r w:rsidRPr="003411BA">
        <w:rPr>
          <w:rFonts w:ascii="Calibri" w:hAnsi="Calibri"/>
          <w:bCs/>
          <w:sz w:val="22"/>
          <w:szCs w:val="24"/>
        </w:rPr>
        <w:t xml:space="preserve"> declarar</w:t>
      </w:r>
      <w:r>
        <w:rPr>
          <w:rFonts w:ascii="Calibri" w:hAnsi="Calibri"/>
          <w:bCs/>
          <w:sz w:val="22"/>
          <w:szCs w:val="24"/>
        </w:rPr>
        <w:t xml:space="preserve"> </w:t>
      </w:r>
      <w:r w:rsidRPr="003411BA">
        <w:rPr>
          <w:rFonts w:ascii="Calibri" w:hAnsi="Calibri"/>
          <w:bCs/>
          <w:sz w:val="22"/>
          <w:szCs w:val="24"/>
        </w:rPr>
        <w:t>a sua improcedência, impondo-se ao infrator a obrigação de cumprir as penalidades correspondentes à infração praticada ou, em caso de irresignação, interpor recurso contra a improcedência da defesa de notificação.</w:t>
      </w:r>
    </w:p>
    <w:p w14:paraId="0BD2ECF4" w14:textId="745BC701" w:rsidR="003411BA" w:rsidRDefault="003411BA" w:rsidP="003411BA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Parágrafo único.</w:t>
      </w:r>
      <w:r w:rsidR="00456D7A">
        <w:rPr>
          <w:rFonts w:ascii="Calibri" w:hAnsi="Calibri"/>
          <w:bCs/>
          <w:sz w:val="22"/>
          <w:szCs w:val="24"/>
        </w:rPr>
        <w:t xml:space="preserve"> O administrado, ou quem o represente, será</w:t>
      </w:r>
      <w:r>
        <w:rPr>
          <w:rFonts w:ascii="Calibri" w:hAnsi="Calibri"/>
          <w:bCs/>
          <w:sz w:val="22"/>
          <w:szCs w:val="24"/>
        </w:rPr>
        <w:t xml:space="preserve"> </w:t>
      </w:r>
      <w:r w:rsidR="00456D7A">
        <w:rPr>
          <w:rFonts w:ascii="Calibri" w:hAnsi="Calibri"/>
          <w:bCs/>
          <w:sz w:val="22"/>
          <w:szCs w:val="24"/>
        </w:rPr>
        <w:t xml:space="preserve">notificado pessoalmente, por </w:t>
      </w:r>
      <w:r w:rsidR="00456D7A" w:rsidRPr="003411BA">
        <w:rPr>
          <w:rFonts w:ascii="Calibri" w:hAnsi="Calibri"/>
          <w:bCs/>
          <w:sz w:val="22"/>
          <w:szCs w:val="24"/>
        </w:rPr>
        <w:t xml:space="preserve">empregado público </w:t>
      </w:r>
      <w:r w:rsidR="00456D7A">
        <w:rPr>
          <w:rFonts w:ascii="Calibri" w:hAnsi="Calibri"/>
          <w:bCs/>
          <w:sz w:val="22"/>
          <w:szCs w:val="24"/>
        </w:rPr>
        <w:t xml:space="preserve">municipal, da </w:t>
      </w:r>
      <w:r>
        <w:rPr>
          <w:rFonts w:ascii="Calibri" w:hAnsi="Calibri"/>
          <w:bCs/>
          <w:sz w:val="22"/>
          <w:szCs w:val="24"/>
        </w:rPr>
        <w:t xml:space="preserve">decisão </w:t>
      </w:r>
      <w:r w:rsidR="003E4359">
        <w:rPr>
          <w:rFonts w:ascii="Calibri" w:hAnsi="Calibri"/>
          <w:bCs/>
          <w:sz w:val="22"/>
          <w:szCs w:val="24"/>
        </w:rPr>
        <w:t xml:space="preserve">acerca da defesa </w:t>
      </w:r>
      <w:r>
        <w:rPr>
          <w:rFonts w:ascii="Calibri" w:hAnsi="Calibri"/>
          <w:bCs/>
          <w:sz w:val="22"/>
          <w:szCs w:val="24"/>
        </w:rPr>
        <w:t xml:space="preserve">de que trata o “caput” deste artigo. </w:t>
      </w:r>
    </w:p>
    <w:p w14:paraId="0BD2ECF5" w14:textId="77777777" w:rsidR="003411BA" w:rsidRDefault="003411BA" w:rsidP="003411BA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 xml:space="preserve">Art. 2º-D. </w:t>
      </w:r>
      <w:proofErr w:type="spellStart"/>
      <w:r w:rsidRPr="003411BA">
        <w:rPr>
          <w:rFonts w:ascii="Calibri" w:hAnsi="Calibri"/>
          <w:bCs/>
          <w:sz w:val="22"/>
          <w:szCs w:val="24"/>
        </w:rPr>
        <w:t>Irresignando-se</w:t>
      </w:r>
      <w:proofErr w:type="spellEnd"/>
      <w:r w:rsidRPr="003411BA">
        <w:rPr>
          <w:rFonts w:ascii="Calibri" w:hAnsi="Calibri"/>
          <w:bCs/>
          <w:sz w:val="22"/>
          <w:szCs w:val="24"/>
        </w:rPr>
        <w:t xml:space="preserve"> contra a decisão que julgar improcedente a defesa de notificação, o administrado poderá interpor recurso</w:t>
      </w:r>
      <w:r w:rsidR="003E4359">
        <w:rPr>
          <w:rFonts w:ascii="Calibri" w:hAnsi="Calibri"/>
          <w:bCs/>
          <w:sz w:val="22"/>
          <w:szCs w:val="24"/>
        </w:rPr>
        <w:t>, no prazo de 5 (cinco) dias, contados da entrega pessoal da decisão,</w:t>
      </w:r>
      <w:r w:rsidRPr="003411BA">
        <w:rPr>
          <w:rFonts w:ascii="Calibri" w:hAnsi="Calibri"/>
          <w:bCs/>
          <w:sz w:val="22"/>
          <w:szCs w:val="24"/>
        </w:rPr>
        <w:t xml:space="preserve"> contra a improcedência da defesa de notificação,</w:t>
      </w:r>
      <w:r>
        <w:rPr>
          <w:rFonts w:ascii="Calibri" w:hAnsi="Calibri"/>
          <w:bCs/>
          <w:sz w:val="22"/>
          <w:szCs w:val="24"/>
        </w:rPr>
        <w:t xml:space="preserve"> endereçado ao Prefeito Municipal. </w:t>
      </w:r>
    </w:p>
    <w:p w14:paraId="0BD2ECF6" w14:textId="77777777" w:rsidR="003E4359" w:rsidRPr="003E4359" w:rsidRDefault="003E4359" w:rsidP="003E435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 xml:space="preserve">§ 1º </w:t>
      </w:r>
      <w:r w:rsidRPr="003E4359">
        <w:rPr>
          <w:rFonts w:ascii="Calibri" w:hAnsi="Calibri"/>
          <w:bCs/>
          <w:sz w:val="22"/>
          <w:szCs w:val="24"/>
        </w:rPr>
        <w:t>O recurso contra a improcedência da defesa de notificação deverá apresentar, de maneira fundamentada, todos os argumentos fáticos ou jurídicos que impliquem:</w:t>
      </w:r>
    </w:p>
    <w:p w14:paraId="0BD2ECF7" w14:textId="77777777" w:rsidR="003E4359" w:rsidRPr="003E4359" w:rsidRDefault="003E4359" w:rsidP="003E435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3E4359">
        <w:rPr>
          <w:rFonts w:ascii="Calibri" w:hAnsi="Calibri"/>
          <w:bCs/>
          <w:sz w:val="22"/>
          <w:szCs w:val="24"/>
        </w:rPr>
        <w:t xml:space="preserve">I </w:t>
      </w:r>
      <w:r>
        <w:rPr>
          <w:rFonts w:ascii="Calibri" w:hAnsi="Calibri"/>
          <w:bCs/>
          <w:sz w:val="22"/>
          <w:szCs w:val="24"/>
        </w:rPr>
        <w:t>–</w:t>
      </w:r>
      <w:r w:rsidRPr="003E4359">
        <w:rPr>
          <w:rFonts w:ascii="Calibri" w:hAnsi="Calibri"/>
          <w:bCs/>
          <w:sz w:val="22"/>
          <w:szCs w:val="24"/>
        </w:rPr>
        <w:t xml:space="preserve"> na</w:t>
      </w:r>
      <w:r>
        <w:rPr>
          <w:rFonts w:ascii="Calibri" w:hAnsi="Calibri"/>
          <w:bCs/>
          <w:sz w:val="22"/>
          <w:szCs w:val="24"/>
        </w:rPr>
        <w:t xml:space="preserve"> </w:t>
      </w:r>
      <w:r w:rsidRPr="003E4359">
        <w:rPr>
          <w:rFonts w:ascii="Calibri" w:hAnsi="Calibri"/>
          <w:bCs/>
          <w:sz w:val="22"/>
          <w:szCs w:val="24"/>
        </w:rPr>
        <w:t>nulidade da decisão que julgou improcedente a defesa de notificação ou na nulidade da autuação da infração;</w:t>
      </w:r>
    </w:p>
    <w:p w14:paraId="0BD2ECF8" w14:textId="77777777" w:rsidR="003E4359" w:rsidRDefault="003E4359" w:rsidP="003E435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3E4359">
        <w:rPr>
          <w:rFonts w:ascii="Calibri" w:hAnsi="Calibri"/>
          <w:bCs/>
          <w:sz w:val="22"/>
          <w:szCs w:val="24"/>
        </w:rPr>
        <w:t xml:space="preserve">II </w:t>
      </w:r>
      <w:r>
        <w:rPr>
          <w:rFonts w:ascii="Calibri" w:hAnsi="Calibri"/>
          <w:bCs/>
          <w:sz w:val="22"/>
          <w:szCs w:val="24"/>
        </w:rPr>
        <w:t>–</w:t>
      </w:r>
      <w:r w:rsidRPr="003E4359">
        <w:rPr>
          <w:rFonts w:ascii="Calibri" w:hAnsi="Calibri"/>
          <w:bCs/>
          <w:sz w:val="22"/>
          <w:szCs w:val="24"/>
        </w:rPr>
        <w:t xml:space="preserve"> na</w:t>
      </w:r>
      <w:r>
        <w:rPr>
          <w:rFonts w:ascii="Calibri" w:hAnsi="Calibri"/>
          <w:bCs/>
          <w:sz w:val="22"/>
          <w:szCs w:val="24"/>
        </w:rPr>
        <w:t xml:space="preserve"> </w:t>
      </w:r>
      <w:r w:rsidRPr="003E4359">
        <w:rPr>
          <w:rFonts w:ascii="Calibri" w:hAnsi="Calibri"/>
          <w:bCs/>
          <w:sz w:val="22"/>
          <w:szCs w:val="24"/>
        </w:rPr>
        <w:t>reversão da decisão que julgou improcedente a defesa de notificação</w:t>
      </w:r>
      <w:r>
        <w:rPr>
          <w:rFonts w:ascii="Calibri" w:hAnsi="Calibri"/>
          <w:bCs/>
          <w:sz w:val="22"/>
          <w:szCs w:val="24"/>
        </w:rPr>
        <w:t>.</w:t>
      </w:r>
    </w:p>
    <w:p w14:paraId="0BD2ECF9" w14:textId="77777777" w:rsidR="003E4359" w:rsidRDefault="003E4359" w:rsidP="003E435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§ 2º O</w:t>
      </w:r>
      <w:r w:rsidRPr="003E4359">
        <w:rPr>
          <w:rFonts w:ascii="Calibri" w:hAnsi="Calibri"/>
          <w:bCs/>
          <w:sz w:val="22"/>
          <w:szCs w:val="24"/>
        </w:rPr>
        <w:t xml:space="preserve"> </w:t>
      </w:r>
      <w:r>
        <w:rPr>
          <w:rFonts w:ascii="Calibri" w:hAnsi="Calibri"/>
          <w:bCs/>
          <w:sz w:val="22"/>
          <w:szCs w:val="24"/>
        </w:rPr>
        <w:t>recurso deverá ser apresentado</w:t>
      </w:r>
      <w:r w:rsidRPr="003E4359">
        <w:rPr>
          <w:rFonts w:ascii="Calibri" w:hAnsi="Calibri"/>
          <w:bCs/>
          <w:sz w:val="22"/>
          <w:szCs w:val="24"/>
        </w:rPr>
        <w:t xml:space="preserve"> por meio da ferramenta “Protocolo Online”, disponível no sítio eletrônico da Prefeitura do Município de Araraquara, por meio do endereço &lt;http://sistema.araraquara.sp.gov.br/&gt;.</w:t>
      </w:r>
    </w:p>
    <w:p w14:paraId="0BD2ECFA" w14:textId="76251410" w:rsidR="003E4359" w:rsidRDefault="003E4359" w:rsidP="003E435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 xml:space="preserve">§ 3º </w:t>
      </w:r>
      <w:r w:rsidR="00456D7A">
        <w:rPr>
          <w:rFonts w:ascii="Calibri" w:hAnsi="Calibri"/>
          <w:bCs/>
          <w:sz w:val="22"/>
          <w:szCs w:val="24"/>
        </w:rPr>
        <w:t xml:space="preserve">O administrado, ou quem o represente, será notificado pessoalmente, por </w:t>
      </w:r>
      <w:r w:rsidR="00456D7A" w:rsidRPr="003411BA">
        <w:rPr>
          <w:rFonts w:ascii="Calibri" w:hAnsi="Calibri"/>
          <w:bCs/>
          <w:sz w:val="22"/>
          <w:szCs w:val="24"/>
        </w:rPr>
        <w:t xml:space="preserve">empregado público </w:t>
      </w:r>
      <w:r w:rsidR="00456D7A">
        <w:rPr>
          <w:rFonts w:ascii="Calibri" w:hAnsi="Calibri"/>
          <w:bCs/>
          <w:sz w:val="22"/>
          <w:szCs w:val="24"/>
        </w:rPr>
        <w:t>municipal, da</w:t>
      </w:r>
      <w:r>
        <w:rPr>
          <w:rFonts w:ascii="Calibri" w:hAnsi="Calibri"/>
          <w:bCs/>
          <w:sz w:val="22"/>
          <w:szCs w:val="24"/>
        </w:rPr>
        <w:t xml:space="preserve"> decisão acerca do</w:t>
      </w:r>
      <w:r w:rsidRPr="003E4359">
        <w:rPr>
          <w:rFonts w:ascii="Calibri" w:hAnsi="Calibri"/>
          <w:bCs/>
          <w:sz w:val="22"/>
          <w:szCs w:val="24"/>
        </w:rPr>
        <w:t xml:space="preserve"> </w:t>
      </w:r>
      <w:r>
        <w:rPr>
          <w:rFonts w:ascii="Calibri" w:hAnsi="Calibri"/>
          <w:bCs/>
          <w:sz w:val="22"/>
          <w:szCs w:val="24"/>
        </w:rPr>
        <w:t xml:space="preserve">recurso </w:t>
      </w:r>
      <w:r w:rsidRPr="003E4359">
        <w:rPr>
          <w:rFonts w:ascii="Calibri" w:hAnsi="Calibri"/>
          <w:bCs/>
          <w:sz w:val="22"/>
          <w:szCs w:val="24"/>
        </w:rPr>
        <w:t>de que trata o “caput” deste artigo.</w:t>
      </w:r>
    </w:p>
    <w:p w14:paraId="0BC7E7A5" w14:textId="288769E9" w:rsidR="009869AC" w:rsidRDefault="003E4359" w:rsidP="003E435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 xml:space="preserve">Art. 2º-E. </w:t>
      </w:r>
      <w:r w:rsidR="009869AC">
        <w:rPr>
          <w:rFonts w:ascii="Calibri" w:hAnsi="Calibri"/>
          <w:bCs/>
          <w:sz w:val="22"/>
          <w:szCs w:val="24"/>
        </w:rPr>
        <w:t xml:space="preserve">Seja na defesa, na forma do art. 2º-C, ou no recurso, na forma do art. 2º-D, todos desta lei, o administrado deverá qualificar-se e identificar a infração contra a qual se manifesta, por meio das replicação das informações previstas no art. 2º-A desta lei. </w:t>
      </w:r>
    </w:p>
    <w:p w14:paraId="0BD2ECFB" w14:textId="2B732863" w:rsidR="003E4359" w:rsidRDefault="009869AC" w:rsidP="003E435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 xml:space="preserve">Art. 2º-F. </w:t>
      </w:r>
      <w:r w:rsidR="003E4359" w:rsidRPr="003E4359">
        <w:rPr>
          <w:rFonts w:ascii="Calibri" w:hAnsi="Calibri"/>
          <w:bCs/>
          <w:sz w:val="22"/>
          <w:szCs w:val="24"/>
        </w:rPr>
        <w:t>Decreto do Poder Executivo poderá elencar outras ferramentas, por meio da internet</w:t>
      </w:r>
      <w:r w:rsidR="003E4359">
        <w:rPr>
          <w:rFonts w:ascii="Calibri" w:hAnsi="Calibri"/>
          <w:bCs/>
          <w:sz w:val="22"/>
          <w:szCs w:val="24"/>
        </w:rPr>
        <w:t xml:space="preserve">, para a apresentação da defesa, na forma do art. 2º-C, ou do recurso, na forma do art. 2º-D, </w:t>
      </w:r>
      <w:r w:rsidR="00456D7A">
        <w:rPr>
          <w:rFonts w:ascii="Calibri" w:hAnsi="Calibri"/>
          <w:bCs/>
          <w:sz w:val="22"/>
          <w:szCs w:val="24"/>
        </w:rPr>
        <w:t xml:space="preserve">todos </w:t>
      </w:r>
      <w:r w:rsidR="003E4359">
        <w:rPr>
          <w:rFonts w:ascii="Calibri" w:hAnsi="Calibri"/>
          <w:bCs/>
          <w:sz w:val="22"/>
          <w:szCs w:val="24"/>
        </w:rPr>
        <w:t>desta lei.</w:t>
      </w:r>
    </w:p>
    <w:p w14:paraId="0BD2ECFC" w14:textId="0C0B7988" w:rsidR="003E4359" w:rsidRPr="003E4359" w:rsidRDefault="003E4359" w:rsidP="003E435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Art. 2º-</w:t>
      </w:r>
      <w:r w:rsidR="009869AC">
        <w:rPr>
          <w:rFonts w:ascii="Calibri" w:hAnsi="Calibri"/>
          <w:bCs/>
          <w:sz w:val="22"/>
          <w:szCs w:val="24"/>
        </w:rPr>
        <w:t>G</w:t>
      </w:r>
      <w:r>
        <w:rPr>
          <w:rFonts w:ascii="Calibri" w:hAnsi="Calibri"/>
          <w:bCs/>
          <w:sz w:val="22"/>
          <w:szCs w:val="24"/>
        </w:rPr>
        <w:t xml:space="preserve">. </w:t>
      </w:r>
      <w:r w:rsidRPr="003E4359">
        <w:rPr>
          <w:rFonts w:ascii="Calibri" w:hAnsi="Calibri"/>
          <w:bCs/>
          <w:sz w:val="22"/>
          <w:szCs w:val="24"/>
        </w:rPr>
        <w:t>Estando preclusa ou transitada em julgado a decisão administrativa que aplique pen</w:t>
      </w:r>
      <w:r>
        <w:rPr>
          <w:rFonts w:ascii="Calibri" w:hAnsi="Calibri"/>
          <w:bCs/>
          <w:sz w:val="22"/>
          <w:szCs w:val="24"/>
        </w:rPr>
        <w:t>alidades ao infrator, caberá à S</w:t>
      </w:r>
      <w:r w:rsidRPr="003E4359">
        <w:rPr>
          <w:rFonts w:ascii="Calibri" w:hAnsi="Calibri"/>
          <w:bCs/>
          <w:sz w:val="22"/>
          <w:szCs w:val="24"/>
        </w:rPr>
        <w:t xml:space="preserve">ecretaria </w:t>
      </w:r>
      <w:r>
        <w:rPr>
          <w:rFonts w:ascii="Calibri" w:hAnsi="Calibri"/>
          <w:bCs/>
          <w:sz w:val="22"/>
          <w:szCs w:val="24"/>
        </w:rPr>
        <w:t>M</w:t>
      </w:r>
      <w:r w:rsidRPr="003E4359">
        <w:rPr>
          <w:rFonts w:ascii="Calibri" w:hAnsi="Calibri"/>
          <w:bCs/>
          <w:sz w:val="22"/>
          <w:szCs w:val="24"/>
        </w:rPr>
        <w:t xml:space="preserve">unicipal </w:t>
      </w:r>
      <w:r w:rsidR="00456D7A">
        <w:rPr>
          <w:rFonts w:ascii="Calibri" w:hAnsi="Calibri"/>
          <w:bCs/>
          <w:sz w:val="22"/>
          <w:szCs w:val="24"/>
        </w:rPr>
        <w:t xml:space="preserve">ou à entidade da Administração Pública Municipal Indireta </w:t>
      </w:r>
      <w:r w:rsidRPr="003E4359">
        <w:rPr>
          <w:rFonts w:ascii="Calibri" w:hAnsi="Calibri"/>
          <w:bCs/>
          <w:sz w:val="22"/>
          <w:szCs w:val="24"/>
        </w:rPr>
        <w:t>competente tomar as providências a fim de efetivar a aplicação das respectivas penalidades, inclusive no que tange à expedição de boleto bancários para o recolhimento de multas.</w:t>
      </w:r>
      <w:r w:rsidR="005634D7">
        <w:rPr>
          <w:rFonts w:ascii="Calibri" w:hAnsi="Calibri"/>
          <w:bCs/>
          <w:sz w:val="22"/>
          <w:szCs w:val="24"/>
        </w:rPr>
        <w:t xml:space="preserve"> </w:t>
      </w:r>
    </w:p>
    <w:p w14:paraId="0BD2ECFD" w14:textId="77777777" w:rsidR="003E4359" w:rsidRDefault="003E4359" w:rsidP="003E435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 w:rsidRPr="003E4359">
        <w:rPr>
          <w:rFonts w:ascii="Calibri" w:hAnsi="Calibri"/>
          <w:bCs/>
          <w:sz w:val="22"/>
          <w:szCs w:val="24"/>
        </w:rPr>
        <w:lastRenderedPageBreak/>
        <w:t>§ 1</w:t>
      </w:r>
      <w:r>
        <w:rPr>
          <w:rFonts w:ascii="Calibri" w:hAnsi="Calibri"/>
          <w:bCs/>
          <w:sz w:val="22"/>
          <w:szCs w:val="24"/>
        </w:rPr>
        <w:t>º</w:t>
      </w:r>
      <w:r w:rsidRPr="003E4359">
        <w:rPr>
          <w:rFonts w:ascii="Calibri" w:hAnsi="Calibri"/>
          <w:bCs/>
          <w:sz w:val="22"/>
          <w:szCs w:val="24"/>
        </w:rPr>
        <w:t xml:space="preserve"> A </w:t>
      </w:r>
      <w:r>
        <w:rPr>
          <w:rFonts w:ascii="Calibri" w:hAnsi="Calibri"/>
          <w:bCs/>
          <w:sz w:val="22"/>
          <w:szCs w:val="24"/>
        </w:rPr>
        <w:t xml:space="preserve">apresentação de defesa ou a </w:t>
      </w:r>
      <w:r w:rsidRPr="003E4359">
        <w:rPr>
          <w:rFonts w:ascii="Calibri" w:hAnsi="Calibri"/>
          <w:bCs/>
          <w:sz w:val="22"/>
          <w:szCs w:val="24"/>
        </w:rPr>
        <w:t>interposição do recurso contra a improcedência da defesa terá efeito suspensivo sobre a aplicação das penalidades, inclusive no que tange à incidência de multas e respectivos juros.</w:t>
      </w:r>
    </w:p>
    <w:p w14:paraId="3B88985D" w14:textId="1F7389B8" w:rsidR="009869AC" w:rsidRDefault="003E4359" w:rsidP="003E4359">
      <w:pPr>
        <w:spacing w:before="120" w:after="120"/>
        <w:ind w:left="2127"/>
        <w:jc w:val="both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 xml:space="preserve">§ 2º </w:t>
      </w:r>
      <w:r w:rsidRPr="003E4359">
        <w:rPr>
          <w:rFonts w:ascii="Calibri" w:hAnsi="Calibri"/>
          <w:bCs/>
          <w:sz w:val="22"/>
          <w:szCs w:val="24"/>
        </w:rPr>
        <w:t xml:space="preserve">O prazo para pagamento das multas será </w:t>
      </w:r>
      <w:r>
        <w:rPr>
          <w:rFonts w:ascii="Calibri" w:hAnsi="Calibri"/>
          <w:bCs/>
          <w:sz w:val="22"/>
          <w:szCs w:val="24"/>
        </w:rPr>
        <w:t>de 30 (trinta) dias, contados da preclusão</w:t>
      </w:r>
      <w:r w:rsidR="00456D7A">
        <w:rPr>
          <w:rFonts w:ascii="Calibri" w:hAnsi="Calibri"/>
          <w:bCs/>
          <w:sz w:val="22"/>
          <w:szCs w:val="24"/>
        </w:rPr>
        <w:t>,</w:t>
      </w:r>
      <w:r>
        <w:rPr>
          <w:rFonts w:ascii="Calibri" w:hAnsi="Calibri"/>
          <w:bCs/>
          <w:sz w:val="22"/>
          <w:szCs w:val="24"/>
        </w:rPr>
        <w:t xml:space="preserve"> do trânsito em julgado</w:t>
      </w:r>
      <w:r w:rsidR="00456D7A">
        <w:rPr>
          <w:rFonts w:ascii="Calibri" w:hAnsi="Calibri"/>
          <w:bCs/>
          <w:sz w:val="22"/>
          <w:szCs w:val="24"/>
        </w:rPr>
        <w:t xml:space="preserve"> ou da decisão sobre </w:t>
      </w:r>
      <w:r w:rsidR="009869AC">
        <w:rPr>
          <w:rFonts w:ascii="Calibri" w:hAnsi="Calibri"/>
          <w:bCs/>
          <w:sz w:val="22"/>
          <w:szCs w:val="24"/>
        </w:rPr>
        <w:t>o recurso de que trata o art. 2º-D desta lei.</w:t>
      </w:r>
    </w:p>
    <w:p w14:paraId="0BD2ED00" w14:textId="0C177948" w:rsidR="00D23DBB" w:rsidRDefault="003E4359" w:rsidP="009869AC">
      <w:pPr>
        <w:spacing w:before="120" w:after="120"/>
        <w:ind w:left="2127"/>
        <w:jc w:val="both"/>
        <w:rPr>
          <w:rFonts w:ascii="Calibri" w:hAnsi="Calibri"/>
          <w:sz w:val="24"/>
          <w:szCs w:val="24"/>
        </w:rPr>
      </w:pPr>
      <w:r w:rsidRPr="003E4359">
        <w:rPr>
          <w:rFonts w:ascii="Calibri" w:hAnsi="Calibri"/>
          <w:bCs/>
          <w:sz w:val="22"/>
          <w:szCs w:val="24"/>
        </w:rPr>
        <w:t xml:space="preserve">§ </w:t>
      </w:r>
      <w:r>
        <w:rPr>
          <w:rFonts w:ascii="Calibri" w:hAnsi="Calibri"/>
          <w:bCs/>
          <w:sz w:val="22"/>
          <w:szCs w:val="24"/>
        </w:rPr>
        <w:t>3º</w:t>
      </w:r>
      <w:r w:rsidRPr="003E4359">
        <w:rPr>
          <w:rFonts w:ascii="Calibri" w:hAnsi="Calibri"/>
          <w:bCs/>
          <w:sz w:val="22"/>
          <w:szCs w:val="24"/>
        </w:rPr>
        <w:t xml:space="preserve"> Ultrapassado o prazo do § </w:t>
      </w:r>
      <w:r w:rsidR="009869AC">
        <w:rPr>
          <w:rFonts w:ascii="Calibri" w:hAnsi="Calibri"/>
          <w:bCs/>
          <w:sz w:val="22"/>
          <w:szCs w:val="24"/>
        </w:rPr>
        <w:t>2º</w:t>
      </w:r>
      <w:r w:rsidRPr="003E4359">
        <w:rPr>
          <w:rFonts w:ascii="Calibri" w:hAnsi="Calibri"/>
          <w:bCs/>
          <w:sz w:val="22"/>
          <w:szCs w:val="24"/>
        </w:rPr>
        <w:t xml:space="preserve"> deste artigo sem que tenham sido pagas as multas, deverá a</w:t>
      </w:r>
      <w:r w:rsidR="009869AC">
        <w:rPr>
          <w:rFonts w:ascii="Calibri" w:hAnsi="Calibri"/>
          <w:bCs/>
          <w:sz w:val="22"/>
          <w:szCs w:val="24"/>
        </w:rPr>
        <w:t xml:space="preserve"> S</w:t>
      </w:r>
      <w:r w:rsidR="009869AC" w:rsidRPr="003E4359">
        <w:rPr>
          <w:rFonts w:ascii="Calibri" w:hAnsi="Calibri"/>
          <w:bCs/>
          <w:sz w:val="22"/>
          <w:szCs w:val="24"/>
        </w:rPr>
        <w:t xml:space="preserve">ecretaria </w:t>
      </w:r>
      <w:r w:rsidR="009869AC">
        <w:rPr>
          <w:rFonts w:ascii="Calibri" w:hAnsi="Calibri"/>
          <w:bCs/>
          <w:sz w:val="22"/>
          <w:szCs w:val="24"/>
        </w:rPr>
        <w:t>M</w:t>
      </w:r>
      <w:r w:rsidR="009869AC" w:rsidRPr="003E4359">
        <w:rPr>
          <w:rFonts w:ascii="Calibri" w:hAnsi="Calibri"/>
          <w:bCs/>
          <w:sz w:val="22"/>
          <w:szCs w:val="24"/>
        </w:rPr>
        <w:t xml:space="preserve">unicipal </w:t>
      </w:r>
      <w:r w:rsidR="009869AC">
        <w:rPr>
          <w:rFonts w:ascii="Calibri" w:hAnsi="Calibri"/>
          <w:bCs/>
          <w:sz w:val="22"/>
          <w:szCs w:val="24"/>
        </w:rPr>
        <w:t xml:space="preserve">ou a entidade da Administração Pública Municipal Indireta </w:t>
      </w:r>
      <w:r w:rsidRPr="003E4359">
        <w:rPr>
          <w:rFonts w:ascii="Calibri" w:hAnsi="Calibri"/>
          <w:bCs/>
          <w:sz w:val="22"/>
          <w:szCs w:val="24"/>
        </w:rPr>
        <w:t>competente adotar as providências necessárias a fim de que se proceda a sua inscrição em dívida ativa.</w:t>
      </w:r>
      <w:r w:rsidR="000F52E9">
        <w:rPr>
          <w:rFonts w:ascii="Calibri" w:hAnsi="Calibri"/>
          <w:bCs/>
          <w:sz w:val="22"/>
          <w:szCs w:val="24"/>
        </w:rPr>
        <w:t>” (NR)</w:t>
      </w:r>
      <w:r w:rsidR="00EE1566">
        <w:rPr>
          <w:rFonts w:ascii="Calibri" w:hAnsi="Calibri"/>
          <w:sz w:val="24"/>
          <w:szCs w:val="24"/>
        </w:rPr>
        <w:t xml:space="preserve"> </w:t>
      </w:r>
    </w:p>
    <w:p w14:paraId="0BD2ED01" w14:textId="77777777"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EE1566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0BD2ED02" w14:textId="77777777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250FAB">
        <w:rPr>
          <w:rFonts w:ascii="Calibri" w:hAnsi="Calibri"/>
          <w:sz w:val="24"/>
          <w:szCs w:val="24"/>
        </w:rPr>
        <w:t>7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F52E9">
        <w:rPr>
          <w:rFonts w:ascii="Calibri" w:hAnsi="Calibri"/>
          <w:sz w:val="24"/>
          <w:szCs w:val="24"/>
        </w:rPr>
        <w:t xml:space="preserve">abril </w:t>
      </w:r>
      <w:r w:rsidRPr="00F15C41">
        <w:rPr>
          <w:rFonts w:ascii="Calibri" w:hAnsi="Calibri"/>
          <w:sz w:val="24"/>
          <w:szCs w:val="24"/>
        </w:rPr>
        <w:t>de 2020.</w:t>
      </w:r>
    </w:p>
    <w:p w14:paraId="0BD2ED03" w14:textId="77777777"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0BD2ED04" w14:textId="77777777" w:rsidR="0054701A" w:rsidRPr="0076125C" w:rsidRDefault="0054701A" w:rsidP="0046628A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0BD2ED05" w14:textId="77777777" w:rsidR="0059151E" w:rsidRPr="0054701A" w:rsidRDefault="0054701A" w:rsidP="0046628A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8CDBF" w14:textId="77777777" w:rsidR="00D8045C" w:rsidRDefault="00D8045C" w:rsidP="008166A0">
      <w:r>
        <w:separator/>
      </w:r>
    </w:p>
  </w:endnote>
  <w:endnote w:type="continuationSeparator" w:id="0">
    <w:p w14:paraId="0253FCBA" w14:textId="77777777" w:rsidR="00D8045C" w:rsidRDefault="00D8045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2ED2D" w14:textId="77777777" w:rsidR="00994B53" w:rsidRPr="00E42A39" w:rsidRDefault="00994B5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A65A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A65AD" w:rsidRPr="00E42A39">
      <w:rPr>
        <w:rFonts w:ascii="Calibri" w:hAnsi="Calibri"/>
        <w:b/>
        <w:bCs/>
        <w:sz w:val="24"/>
        <w:szCs w:val="24"/>
      </w:rPr>
      <w:fldChar w:fldCharType="separate"/>
    </w:r>
    <w:r w:rsidR="00A25EBE">
      <w:rPr>
        <w:rFonts w:ascii="Calibri" w:hAnsi="Calibri"/>
        <w:b/>
        <w:bCs/>
        <w:noProof/>
      </w:rPr>
      <w:t>4</w:t>
    </w:r>
    <w:r w:rsidR="006A65A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A65A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A65AD" w:rsidRPr="00E42A39">
      <w:rPr>
        <w:rFonts w:ascii="Calibri" w:hAnsi="Calibri"/>
        <w:b/>
        <w:bCs/>
        <w:sz w:val="24"/>
        <w:szCs w:val="24"/>
      </w:rPr>
      <w:fldChar w:fldCharType="separate"/>
    </w:r>
    <w:r w:rsidR="00A25EBE">
      <w:rPr>
        <w:rFonts w:ascii="Calibri" w:hAnsi="Calibri"/>
        <w:b/>
        <w:bCs/>
        <w:noProof/>
      </w:rPr>
      <w:t>4</w:t>
    </w:r>
    <w:r w:rsidR="006A65AD" w:rsidRPr="00E42A39">
      <w:rPr>
        <w:rFonts w:ascii="Calibri" w:hAnsi="Calibri"/>
        <w:b/>
        <w:bCs/>
        <w:sz w:val="24"/>
        <w:szCs w:val="24"/>
      </w:rPr>
      <w:fldChar w:fldCharType="end"/>
    </w:r>
  </w:p>
  <w:p w14:paraId="0BD2ED2E" w14:textId="77777777" w:rsidR="00994B53" w:rsidRDefault="00994B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4E8CC" w14:textId="77777777" w:rsidR="00D8045C" w:rsidRDefault="00D8045C" w:rsidP="008166A0">
      <w:r>
        <w:separator/>
      </w:r>
    </w:p>
  </w:footnote>
  <w:footnote w:type="continuationSeparator" w:id="0">
    <w:p w14:paraId="4C46E1A4" w14:textId="77777777" w:rsidR="00D8045C" w:rsidRDefault="00D8045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2ED26" w14:textId="77777777" w:rsidR="00994B53" w:rsidRDefault="00994B5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D2ED2F" wp14:editId="0BD2ED30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D2ED27" w14:textId="77777777" w:rsidR="00994B53" w:rsidRDefault="00994B53" w:rsidP="00857790">
    <w:pPr>
      <w:pStyle w:val="Legenda"/>
    </w:pPr>
  </w:p>
  <w:p w14:paraId="0BD2ED28" w14:textId="77777777" w:rsidR="00994B53" w:rsidRDefault="00994B53" w:rsidP="00857790">
    <w:pPr>
      <w:pStyle w:val="Legenda"/>
    </w:pPr>
    <w:r>
      <w:t xml:space="preserve"> </w:t>
    </w:r>
  </w:p>
  <w:p w14:paraId="0BD2ED29" w14:textId="77777777" w:rsidR="00994B53" w:rsidRDefault="00994B53" w:rsidP="00857790">
    <w:pPr>
      <w:pStyle w:val="Legenda"/>
    </w:pPr>
  </w:p>
  <w:p w14:paraId="0BD2ED2A" w14:textId="77777777" w:rsidR="00994B53" w:rsidRPr="00BE4DA8" w:rsidRDefault="00994B53" w:rsidP="00857790">
    <w:pPr>
      <w:pStyle w:val="Legenda"/>
      <w:rPr>
        <w:sz w:val="12"/>
        <w:szCs w:val="24"/>
      </w:rPr>
    </w:pPr>
  </w:p>
  <w:p w14:paraId="0BD2ED2B" w14:textId="77777777" w:rsidR="00994B53" w:rsidRDefault="00994B5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0BD2ED2C" w14:textId="77777777" w:rsidR="00994B53" w:rsidRPr="00857790" w:rsidRDefault="00994B53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0310"/>
    <w:rsid w:val="00075A5C"/>
    <w:rsid w:val="00077088"/>
    <w:rsid w:val="0007797E"/>
    <w:rsid w:val="00080C9E"/>
    <w:rsid w:val="00081438"/>
    <w:rsid w:val="00081F94"/>
    <w:rsid w:val="00087003"/>
    <w:rsid w:val="000909A8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2E9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6695C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5044"/>
    <w:rsid w:val="001D5C9F"/>
    <w:rsid w:val="001D7FF9"/>
    <w:rsid w:val="001E084E"/>
    <w:rsid w:val="001E1A55"/>
    <w:rsid w:val="001E3046"/>
    <w:rsid w:val="001E3212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0FAB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4DAC"/>
    <w:rsid w:val="003329DA"/>
    <w:rsid w:val="00332C3C"/>
    <w:rsid w:val="00335769"/>
    <w:rsid w:val="00340A28"/>
    <w:rsid w:val="003411BA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C2FE0"/>
    <w:rsid w:val="003E376C"/>
    <w:rsid w:val="003E4359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6D7A"/>
    <w:rsid w:val="0045775E"/>
    <w:rsid w:val="00461C3F"/>
    <w:rsid w:val="0046628A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5CD4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34D7"/>
    <w:rsid w:val="005654C4"/>
    <w:rsid w:val="00567B81"/>
    <w:rsid w:val="00572389"/>
    <w:rsid w:val="00572808"/>
    <w:rsid w:val="00573070"/>
    <w:rsid w:val="0057322E"/>
    <w:rsid w:val="005738DD"/>
    <w:rsid w:val="005803DB"/>
    <w:rsid w:val="0059151E"/>
    <w:rsid w:val="00591A3B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0620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1E5F"/>
    <w:rsid w:val="006A2880"/>
    <w:rsid w:val="006A3121"/>
    <w:rsid w:val="006A65AD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3D"/>
    <w:rsid w:val="007317BA"/>
    <w:rsid w:val="00731A6A"/>
    <w:rsid w:val="00741E77"/>
    <w:rsid w:val="00747301"/>
    <w:rsid w:val="00752226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69AC"/>
    <w:rsid w:val="009909A3"/>
    <w:rsid w:val="00991E06"/>
    <w:rsid w:val="0099494C"/>
    <w:rsid w:val="00994976"/>
    <w:rsid w:val="00994B53"/>
    <w:rsid w:val="009960D4"/>
    <w:rsid w:val="00997C1D"/>
    <w:rsid w:val="009A121A"/>
    <w:rsid w:val="009B54CE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5EBE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3A71"/>
    <w:rsid w:val="00AF1216"/>
    <w:rsid w:val="00AF2591"/>
    <w:rsid w:val="00AF287F"/>
    <w:rsid w:val="00AF3849"/>
    <w:rsid w:val="00AF602D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D5FEF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2577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45C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31EB"/>
    <w:rsid w:val="00E543CA"/>
    <w:rsid w:val="00E57F6A"/>
    <w:rsid w:val="00E61F9F"/>
    <w:rsid w:val="00E64D72"/>
    <w:rsid w:val="00E668A5"/>
    <w:rsid w:val="00E6748A"/>
    <w:rsid w:val="00E67C82"/>
    <w:rsid w:val="00E72682"/>
    <w:rsid w:val="00E84F56"/>
    <w:rsid w:val="00E859A4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566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76EC3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D2ECC8"/>
  <w15:docId w15:val="{4C3A1889-1B2A-4B40-B931-0A0797D4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41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1324-F4ED-4DDB-B2C0-912B0EB1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2020-03-27T19:28:00Z</cp:lastPrinted>
  <dcterms:created xsi:type="dcterms:W3CDTF">2020-04-07T16:23:00Z</dcterms:created>
  <dcterms:modified xsi:type="dcterms:W3CDTF">2020-04-07T16:23:00Z</dcterms:modified>
</cp:coreProperties>
</file>