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3A4497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F0F7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905D7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96ABA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42E8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CCF3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38DAB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C212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86784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B005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52E5A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FEC91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2387B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A01C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27B8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3D7090">
        <w:rPr>
          <w:rFonts w:ascii="Calibri" w:eastAsia="Arial Unicode MS" w:hAnsi="Calibri" w:cs="Calibri"/>
          <w:b/>
          <w:sz w:val="24"/>
          <w:szCs w:val="24"/>
        </w:rPr>
        <w:t>0106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3D7090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D7090">
        <w:rPr>
          <w:rFonts w:ascii="Calibri" w:eastAsia="Arial Unicode MS" w:hAnsi="Calibri" w:cs="Calibri"/>
          <w:sz w:val="24"/>
          <w:szCs w:val="24"/>
        </w:rPr>
        <w:t>2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D7090">
        <w:rPr>
          <w:rFonts w:ascii="Calibri" w:eastAsia="Arial Unicode MS" w:hAnsi="Calibri" w:cs="Calibri"/>
          <w:sz w:val="24"/>
          <w:szCs w:val="24"/>
        </w:rPr>
        <w:t xml:space="preserve">abril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</w:t>
      </w:r>
      <w:r w:rsidR="00712AE1">
        <w:rPr>
          <w:rFonts w:asciiTheme="minorHAnsi" w:hAnsiTheme="minorHAnsi" w:cs="Calibri"/>
          <w:color w:val="000000"/>
          <w:sz w:val="24"/>
          <w:szCs w:val="24"/>
        </w:rPr>
        <w:t>Departamento Autônomo de Água e Esgotos de Araraquara (DAAE)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, do crédito adicional extraordinário previsto no Decreto nº 12.2</w:t>
      </w:r>
      <w:r w:rsidR="00A147D2">
        <w:rPr>
          <w:rFonts w:asciiTheme="minorHAnsi" w:hAnsiTheme="minorHAnsi" w:cs="Calibri"/>
          <w:color w:val="000000"/>
          <w:sz w:val="24"/>
          <w:szCs w:val="24"/>
        </w:rPr>
        <w:t>40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A147D2">
        <w:rPr>
          <w:rFonts w:asciiTheme="minorHAnsi" w:hAnsiTheme="minorHAnsi" w:cs="Calibri"/>
          <w:color w:val="000000"/>
          <w:sz w:val="24"/>
          <w:szCs w:val="24"/>
        </w:rPr>
        <w:t>31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 de março de 2020, e dá outras providências.</w:t>
      </w:r>
    </w:p>
    <w:p w:rsidR="00DC1835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BE67BE" w:rsidRDefault="00D23DBB" w:rsidP="0072259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</w:t>
      </w:r>
      <w:r w:rsidR="00722590">
        <w:rPr>
          <w:rFonts w:asciiTheme="minorHAnsi" w:hAnsiTheme="minorHAnsi" w:cs="Calibri"/>
          <w:color w:val="000000"/>
          <w:sz w:val="24"/>
          <w:szCs w:val="24"/>
        </w:rPr>
        <w:t xml:space="preserve">o DAAE necessitava empregar os recursos em questão com a maior brevidade possível, 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não sendo possível aguardar a realização da próxima sessão ordinária desta Egrégia Casa de Leis, a fim de submeter propositura legislativa para a autorização de abertura do correspondente crédito adicional </w:t>
      </w:r>
      <w:r w:rsidR="00722590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722590">
        <w:rPr>
          <w:rFonts w:asciiTheme="minorHAnsi" w:hAnsiTheme="minorHAnsi" w:cs="Calibri"/>
          <w:color w:val="000000"/>
          <w:sz w:val="24"/>
          <w:szCs w:val="24"/>
        </w:rPr>
        <w:t>optando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-se pela abertura do crédito adicional extraordinário cuja ratificação ora se solicita. </w:t>
      </w:r>
    </w:p>
    <w:p w:rsidR="00F81AD3" w:rsidRDefault="00F81AD3" w:rsidP="00F81AD3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Destacamos, outrossim, que o presente crédito adicional extraordinário encontra-se respaldado na decretação de calamidade pública em nosso Município – instrumentalizada pelo Decreto nº 12.236, de 23 de março de 2020 –, a qual fora reconhecida, para os fins do art. 65 da Lei Complementar Federal nº 101, de 2000, pela Assembleia Legislativa do Estado de São Paulo </w:t>
      </w:r>
      <w:r>
        <w:rPr>
          <w:rStyle w:val="Refdenotaderodap"/>
          <w:rFonts w:asciiTheme="minorHAnsi" w:hAnsiTheme="minorHAnsi" w:cs="Calibri"/>
          <w:color w:val="000000"/>
          <w:sz w:val="24"/>
          <w:szCs w:val="24"/>
        </w:rPr>
        <w:footnoteReference w:id="1"/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por meio do Decreto Legislativo Estadual nº 2.495, de 31 de março de 2020. </w:t>
      </w:r>
    </w:p>
    <w:p w:rsidR="00F81AD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F81AD3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 xml:space="preserve">a abertura, pelo </w:t>
      </w:r>
      <w:r w:rsidR="00712AE1">
        <w:rPr>
          <w:rFonts w:ascii="Calibri" w:hAnsi="Calibri" w:cs="Calibri"/>
          <w:sz w:val="22"/>
          <w:szCs w:val="22"/>
        </w:rPr>
        <w:t>Departamento Autônomo de Água e Esgotos de Araraquara</w:t>
      </w:r>
      <w:r w:rsidRPr="00107AED">
        <w:rPr>
          <w:rFonts w:ascii="Calibri" w:hAnsi="Calibri" w:cs="Calibri"/>
          <w:sz w:val="22"/>
          <w:szCs w:val="22"/>
        </w:rPr>
        <w:t>, do crédito adicional extraordinário previsto no Decreto nº 12.2</w:t>
      </w:r>
      <w:r w:rsidR="00A147D2">
        <w:rPr>
          <w:rFonts w:ascii="Calibri" w:hAnsi="Calibri" w:cs="Calibri"/>
          <w:sz w:val="22"/>
          <w:szCs w:val="22"/>
        </w:rPr>
        <w:t>40</w:t>
      </w:r>
      <w:r w:rsidRPr="00107AED">
        <w:rPr>
          <w:rFonts w:ascii="Calibri" w:hAnsi="Calibri" w:cs="Calibri"/>
          <w:sz w:val="22"/>
          <w:szCs w:val="22"/>
        </w:rPr>
        <w:t xml:space="preserve">, de </w:t>
      </w:r>
      <w:r w:rsidR="00A147D2">
        <w:rPr>
          <w:rFonts w:ascii="Calibri" w:hAnsi="Calibri" w:cs="Calibri"/>
          <w:sz w:val="22"/>
          <w:szCs w:val="22"/>
        </w:rPr>
        <w:t>31</w:t>
      </w:r>
      <w:r w:rsidRPr="00107AED">
        <w:rPr>
          <w:rFonts w:ascii="Calibri" w:hAnsi="Calibri" w:cs="Calibri"/>
          <w:sz w:val="22"/>
          <w:szCs w:val="22"/>
        </w:rPr>
        <w:t xml:space="preserve"> de março 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</w:t>
      </w:r>
      <w:r w:rsidR="00712AE1">
        <w:rPr>
          <w:rFonts w:asciiTheme="minorHAnsi" w:hAnsiTheme="minorHAnsi" w:cs="Calibri"/>
          <w:color w:val="000000"/>
          <w:sz w:val="24"/>
          <w:szCs w:val="24"/>
        </w:rPr>
        <w:t>Departamento Autônomo de Água e Esgotos de Araraquara (DAAE)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>
        <w:rPr>
          <w:rFonts w:ascii="Calibri" w:hAnsi="Calibri"/>
          <w:sz w:val="24"/>
          <w:szCs w:val="24"/>
        </w:rPr>
        <w:t>Decreto</w:t>
      </w:r>
      <w:r w:rsidR="00FE25F4">
        <w:rPr>
          <w:rFonts w:ascii="Calibri" w:hAnsi="Calibri"/>
          <w:sz w:val="24"/>
          <w:szCs w:val="24"/>
        </w:rPr>
        <w:t xml:space="preserve"> nº</w:t>
      </w:r>
      <w:r>
        <w:rPr>
          <w:rFonts w:ascii="Calibri" w:hAnsi="Calibri"/>
          <w:sz w:val="24"/>
          <w:szCs w:val="24"/>
        </w:rPr>
        <w:t xml:space="preserve"> </w:t>
      </w:r>
      <w:r w:rsidR="00FE25F4" w:rsidRPr="00FE25F4">
        <w:rPr>
          <w:rFonts w:ascii="Calibri" w:hAnsi="Calibri"/>
          <w:sz w:val="24"/>
          <w:szCs w:val="24"/>
        </w:rPr>
        <w:t>12.240, de 31 de março de 2020</w:t>
      </w:r>
      <w:r w:rsidR="00FE25F4" w:rsidRPr="00FE25F4">
        <w:t xml:space="preserve"> </w:t>
      </w:r>
      <w:r w:rsidR="00FE25F4" w:rsidRPr="00FE25F4">
        <w:rPr>
          <w:rFonts w:ascii="Calibri" w:hAnsi="Calibri"/>
          <w:sz w:val="24"/>
          <w:szCs w:val="24"/>
        </w:rPr>
        <w:t>até o limite de R$ 200.000,00 (duzentos mil reais), para aquisição de materiais e insumos no combate a pandemia do COVID-19, conforme demonstrativo abaixo: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4672"/>
        <w:gridCol w:w="567"/>
        <w:gridCol w:w="1701"/>
      </w:tblGrid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17.512.0117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17.512.0117.2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17.512.0117.2.313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Combate ao Coronavírus – Covid-19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Materiais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FE25F4" w:rsidRDefault="0054701A" w:rsidP="0054701A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</w:t>
      </w:r>
      <w:r w:rsidR="00107AED">
        <w:rPr>
          <w:rFonts w:ascii="Calibri" w:hAnsi="Calibri" w:cs="Calibri"/>
          <w:bCs/>
          <w:sz w:val="24"/>
          <w:szCs w:val="24"/>
        </w:rPr>
        <w:t>A abertura do</w:t>
      </w:r>
      <w:r w:rsidRPr="001B2618">
        <w:rPr>
          <w:rFonts w:ascii="Calibri" w:hAnsi="Calibri" w:cs="Calibri"/>
          <w:bCs/>
          <w:sz w:val="24"/>
          <w:szCs w:val="24"/>
        </w:rPr>
        <w:t xml:space="preserve"> crédito </w:t>
      </w:r>
      <w:r w:rsidR="00107AED">
        <w:rPr>
          <w:rFonts w:ascii="Calibri" w:hAnsi="Calibri" w:cs="Calibri"/>
          <w:bCs/>
          <w:sz w:val="24"/>
          <w:szCs w:val="24"/>
        </w:rPr>
        <w:t>adicional extraordinário previsto</w:t>
      </w:r>
      <w:r w:rsidRPr="001B2618">
        <w:rPr>
          <w:rFonts w:ascii="Calibri" w:hAnsi="Calibri" w:cs="Calibri"/>
          <w:bCs/>
          <w:sz w:val="24"/>
          <w:szCs w:val="24"/>
        </w:rPr>
        <w:t xml:space="preserve"> art. 1º dest</w:t>
      </w:r>
      <w:r>
        <w:rPr>
          <w:rFonts w:ascii="Calibri" w:hAnsi="Calibri" w:cs="Calibri"/>
          <w:bCs/>
          <w:sz w:val="24"/>
          <w:szCs w:val="24"/>
        </w:rPr>
        <w:t xml:space="preserve">a lei </w:t>
      </w:r>
      <w:r w:rsidR="00FE25F4" w:rsidRPr="00FE25F4">
        <w:rPr>
          <w:rFonts w:ascii="Calibri" w:hAnsi="Calibri" w:cs="Calibri"/>
          <w:bCs/>
          <w:sz w:val="24"/>
          <w:szCs w:val="24"/>
        </w:rPr>
        <w:t>será coberto por meio de recursos provenientes de anulação parcial de dotação orçamentária vigente, no valor de R$ 200.000,00 (duzentos mil reais), conforme demonstrativo abaixo: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725"/>
        <w:gridCol w:w="98"/>
        <w:gridCol w:w="4525"/>
        <w:gridCol w:w="567"/>
        <w:gridCol w:w="1701"/>
      </w:tblGrid>
      <w:tr w:rsidR="00FE25F4" w:rsidRPr="00FE25F4" w:rsidTr="0007738D">
        <w:trPr>
          <w:cantSplit/>
          <w:trHeight w:val="20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lastRenderedPageBreak/>
              <w:t>17.512.0007.1.003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Reforma e Ampliação de Próprios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FE25F4" w:rsidRPr="00FE25F4" w:rsidTr="0007738D">
        <w:trPr>
          <w:cantSplit/>
          <w:trHeight w:val="20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F4" w:rsidRPr="00FE25F4" w:rsidRDefault="00FE25F4" w:rsidP="00FE25F4">
            <w:pPr>
              <w:rPr>
                <w:rFonts w:ascii="Calibri" w:hAnsi="Calibri" w:cs="Calibri"/>
                <w:sz w:val="24"/>
                <w:szCs w:val="24"/>
              </w:rPr>
            </w:pPr>
            <w:r w:rsidRPr="00FE25F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4701A" w:rsidRPr="001B261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E25F4">
        <w:rPr>
          <w:rFonts w:ascii="Calibri" w:hAnsi="Calibri"/>
          <w:sz w:val="24"/>
          <w:szCs w:val="24"/>
        </w:rPr>
        <w:t xml:space="preserve">abril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A8" w:rsidRDefault="001C64A8" w:rsidP="008166A0">
      <w:r>
        <w:separator/>
      </w:r>
    </w:p>
  </w:endnote>
  <w:endnote w:type="continuationSeparator" w:id="0">
    <w:p w:rsidR="001C64A8" w:rsidRDefault="001C64A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B796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B7963" w:rsidRPr="00E42A39">
      <w:rPr>
        <w:rFonts w:ascii="Calibri" w:hAnsi="Calibri"/>
        <w:b/>
        <w:bCs/>
        <w:sz w:val="24"/>
        <w:szCs w:val="24"/>
      </w:rPr>
      <w:fldChar w:fldCharType="separate"/>
    </w:r>
    <w:r w:rsidR="003A4497">
      <w:rPr>
        <w:rFonts w:ascii="Calibri" w:hAnsi="Calibri"/>
        <w:b/>
        <w:bCs/>
        <w:noProof/>
      </w:rPr>
      <w:t>4</w:t>
    </w:r>
    <w:r w:rsidR="002B796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B796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B7963" w:rsidRPr="00E42A39">
      <w:rPr>
        <w:rFonts w:ascii="Calibri" w:hAnsi="Calibri"/>
        <w:b/>
        <w:bCs/>
        <w:sz w:val="24"/>
        <w:szCs w:val="24"/>
      </w:rPr>
      <w:fldChar w:fldCharType="separate"/>
    </w:r>
    <w:r w:rsidR="003A4497">
      <w:rPr>
        <w:rFonts w:ascii="Calibri" w:hAnsi="Calibri"/>
        <w:b/>
        <w:bCs/>
        <w:noProof/>
      </w:rPr>
      <w:t>4</w:t>
    </w:r>
    <w:r w:rsidR="002B7963"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A8" w:rsidRDefault="001C64A8" w:rsidP="008166A0">
      <w:r>
        <w:separator/>
      </w:r>
    </w:p>
  </w:footnote>
  <w:footnote w:type="continuationSeparator" w:id="0">
    <w:p w:rsidR="001C64A8" w:rsidRDefault="001C64A8" w:rsidP="008166A0">
      <w:r>
        <w:continuationSeparator/>
      </w:r>
    </w:p>
  </w:footnote>
  <w:footnote w:id="1">
    <w:p w:rsidR="00F81AD3" w:rsidRDefault="00F81AD3" w:rsidP="00F81AD3">
      <w:pPr>
        <w:pStyle w:val="Textodenotaderodap"/>
      </w:pPr>
      <w:r w:rsidRPr="00737AD8">
        <w:rPr>
          <w:rStyle w:val="Refdenotaderodap"/>
          <w:rFonts w:asciiTheme="minorHAnsi" w:hAnsiTheme="minorHAnsi"/>
        </w:rPr>
        <w:footnoteRef/>
      </w:r>
      <w:r w:rsidRPr="00737AD8">
        <w:rPr>
          <w:rFonts w:asciiTheme="minorHAnsi" w:hAnsiTheme="minorHAnsi"/>
        </w:rPr>
        <w:t xml:space="preserve"> Disponível em: &lt;</w:t>
      </w:r>
      <w:r w:rsidRPr="00737AD8">
        <w:t xml:space="preserve"> </w:t>
      </w:r>
      <w:r w:rsidRPr="00737AD8">
        <w:rPr>
          <w:rFonts w:asciiTheme="minorHAnsi" w:hAnsiTheme="minorHAnsi"/>
        </w:rPr>
        <w:t>https://www.al.sp.gov.br/noticia/?31/03/2020/em-sessao-virtual--alesp-reconhece-estado-de-calamidade-dos-municipios-paulistas &gt;. Acesso em: 31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C64A8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B7963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4497"/>
    <w:rsid w:val="003A5787"/>
    <w:rsid w:val="003A57B0"/>
    <w:rsid w:val="003B24FA"/>
    <w:rsid w:val="003B2C2D"/>
    <w:rsid w:val="003B4B91"/>
    <w:rsid w:val="003C1EDB"/>
    <w:rsid w:val="003D7090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2AE1"/>
    <w:rsid w:val="00713BA1"/>
    <w:rsid w:val="007164A2"/>
    <w:rsid w:val="00717BED"/>
    <w:rsid w:val="00722590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147D2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1AD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25F4"/>
    <w:rsid w:val="00FE3F40"/>
    <w:rsid w:val="00FE3F7F"/>
    <w:rsid w:val="00FE58AE"/>
    <w:rsid w:val="00FE5B51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CFC333-5B8A-4F99-BC05-A58530F5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1AD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1AD3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F81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967DC-711D-4E75-BC25-27DBD53E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2020-04-02T18:07:00Z</cp:lastPrinted>
  <dcterms:created xsi:type="dcterms:W3CDTF">2020-04-02T19:41:00Z</dcterms:created>
  <dcterms:modified xsi:type="dcterms:W3CDTF">2020-04-02T19:41:00Z</dcterms:modified>
</cp:coreProperties>
</file>