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19555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BD8B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5CD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BD45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8D7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06B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9B5F2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B51C6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A39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5A9B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5F8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422EA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1A19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3B36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9B06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7B696E">
        <w:rPr>
          <w:rFonts w:ascii="Calibri" w:eastAsia="Arial Unicode MS" w:hAnsi="Calibri" w:cs="Calibri"/>
          <w:b/>
          <w:sz w:val="24"/>
          <w:szCs w:val="24"/>
        </w:rPr>
        <w:t>0104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</w:t>
      </w:r>
      <w:r w:rsidR="007B696E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F602C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7B696E">
        <w:rPr>
          <w:rFonts w:ascii="Calibri" w:eastAsia="Arial Unicode MS" w:hAnsi="Calibri" w:cs="Calibri"/>
          <w:sz w:val="24"/>
          <w:szCs w:val="24"/>
        </w:rPr>
        <w:t>abril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582ECC" w:rsidRPr="00582B8E" w:rsidRDefault="00CC04DE" w:rsidP="00582EC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que dispõe sobre a 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abertura de um crédito adicional especial </w:t>
      </w:r>
      <w:r w:rsidR="009D5C27" w:rsidRPr="009D5C27">
        <w:rPr>
          <w:rFonts w:ascii="Calibri" w:hAnsi="Calibri"/>
          <w:sz w:val="24"/>
          <w:szCs w:val="24"/>
        </w:rPr>
        <w:t>até o limite de R$ 3.900,00 (três mil e novecentos reais)</w:t>
      </w:r>
      <w:r w:rsidR="00582B8E" w:rsidRPr="00582B8E">
        <w:rPr>
          <w:rFonts w:ascii="Calibri" w:hAnsi="Calibri" w:cs="Calibri"/>
          <w:sz w:val="24"/>
          <w:szCs w:val="24"/>
        </w:rPr>
        <w:t>, e dá outras providências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9D5C27" w:rsidRDefault="00AA77B4" w:rsidP="009D5C2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582B8E">
        <w:rPr>
          <w:rFonts w:asciiTheme="minorHAnsi" w:hAnsiTheme="minorHAnsi" w:cs="Calibri"/>
          <w:color w:val="000000"/>
          <w:sz w:val="24"/>
          <w:szCs w:val="24"/>
        </w:rPr>
        <w:t xml:space="preserve">Esta propositura </w:t>
      </w:r>
      <w:r w:rsidR="009D5C27">
        <w:rPr>
          <w:rFonts w:asciiTheme="minorHAnsi" w:hAnsiTheme="minorHAnsi" w:cs="Calibri"/>
          <w:color w:val="000000"/>
          <w:sz w:val="24"/>
          <w:szCs w:val="24"/>
        </w:rPr>
        <w:t>j</w:t>
      </w:r>
      <w:r w:rsidR="009D5C27" w:rsidRPr="009D5C27">
        <w:rPr>
          <w:rFonts w:asciiTheme="minorHAnsi" w:hAnsiTheme="minorHAnsi" w:cs="Calibri"/>
          <w:color w:val="000000"/>
          <w:sz w:val="24"/>
          <w:szCs w:val="24"/>
        </w:rPr>
        <w:t>ustifica-se em razão do processo 0012093-29.2016.5.15.0151</w:t>
      </w:r>
      <w:r w:rsidR="00AF5D56">
        <w:rPr>
          <w:rFonts w:asciiTheme="minorHAnsi" w:hAnsiTheme="minorHAnsi" w:cs="Calibri"/>
          <w:color w:val="000000"/>
          <w:sz w:val="24"/>
          <w:szCs w:val="24"/>
        </w:rPr>
        <w:t>, correspondente à</w:t>
      </w:r>
      <w:r w:rsidR="009D5C27">
        <w:rPr>
          <w:rFonts w:asciiTheme="minorHAnsi" w:hAnsiTheme="minorHAnsi" w:cs="Calibri"/>
          <w:color w:val="000000"/>
          <w:sz w:val="24"/>
          <w:szCs w:val="24"/>
        </w:rPr>
        <w:t xml:space="preserve"> ação de repetição de indébito ajuizada pelo </w:t>
      </w:r>
      <w:r w:rsidR="009D5C27" w:rsidRPr="009D5C27">
        <w:rPr>
          <w:rFonts w:asciiTheme="minorHAnsi" w:hAnsiTheme="minorHAnsi" w:cs="Calibri"/>
          <w:color w:val="000000"/>
          <w:sz w:val="24"/>
          <w:szCs w:val="24"/>
        </w:rPr>
        <w:t xml:space="preserve">Município </w:t>
      </w:r>
      <w:r w:rsidR="009D5C27">
        <w:rPr>
          <w:rFonts w:asciiTheme="minorHAnsi" w:hAnsiTheme="minorHAnsi" w:cs="Calibri"/>
          <w:color w:val="000000"/>
          <w:sz w:val="24"/>
          <w:szCs w:val="24"/>
        </w:rPr>
        <w:t xml:space="preserve">em face de </w:t>
      </w:r>
      <w:r w:rsidR="00E4452E">
        <w:rPr>
          <w:rFonts w:asciiTheme="minorHAnsi" w:hAnsiTheme="minorHAnsi" w:cs="Calibri"/>
          <w:color w:val="000000"/>
          <w:sz w:val="24"/>
          <w:szCs w:val="24"/>
        </w:rPr>
        <w:t>ex-empregado</w:t>
      </w:r>
      <w:r w:rsidR="009D5C27">
        <w:rPr>
          <w:rFonts w:asciiTheme="minorHAnsi" w:hAnsiTheme="minorHAnsi" w:cs="Calibri"/>
          <w:color w:val="000000"/>
          <w:sz w:val="24"/>
          <w:szCs w:val="24"/>
        </w:rPr>
        <w:t xml:space="preserve"> p</w:t>
      </w:r>
      <w:r w:rsidR="00E4452E">
        <w:rPr>
          <w:rFonts w:asciiTheme="minorHAnsi" w:hAnsiTheme="minorHAnsi" w:cs="Calibri"/>
          <w:color w:val="000000"/>
          <w:sz w:val="24"/>
          <w:szCs w:val="24"/>
        </w:rPr>
        <w:t xml:space="preserve">úblico municipal. Em tal ação, alegou o Município </w:t>
      </w:r>
      <w:r w:rsidR="009D5C27" w:rsidRPr="009D5C27">
        <w:rPr>
          <w:rFonts w:asciiTheme="minorHAnsi" w:hAnsiTheme="minorHAnsi" w:cs="Calibri"/>
          <w:color w:val="000000"/>
          <w:sz w:val="24"/>
          <w:szCs w:val="24"/>
        </w:rPr>
        <w:t>que o réu recebeu a quantia de R$ 9.017,13</w:t>
      </w:r>
      <w:r w:rsidR="00E4452E">
        <w:rPr>
          <w:rFonts w:asciiTheme="minorHAnsi" w:hAnsiTheme="minorHAnsi" w:cs="Calibri"/>
          <w:color w:val="000000"/>
          <w:sz w:val="24"/>
          <w:szCs w:val="24"/>
        </w:rPr>
        <w:t xml:space="preserve"> (nove mil, dezessete reais e treze centavos)</w:t>
      </w:r>
      <w:r w:rsidR="009D5C27" w:rsidRPr="009D5C27">
        <w:rPr>
          <w:rFonts w:asciiTheme="minorHAnsi" w:hAnsiTheme="minorHAnsi" w:cs="Calibri"/>
          <w:color w:val="000000"/>
          <w:sz w:val="24"/>
          <w:szCs w:val="24"/>
        </w:rPr>
        <w:t xml:space="preserve"> indevidamente, após sua demissão. A parte requerida propôs pagamento em 33 (trinta e três) parcelas de R$ 300,00</w:t>
      </w:r>
      <w:r w:rsidR="00E4452E">
        <w:rPr>
          <w:rFonts w:asciiTheme="minorHAnsi" w:hAnsiTheme="minorHAnsi" w:cs="Calibri"/>
          <w:color w:val="000000"/>
          <w:sz w:val="24"/>
          <w:szCs w:val="24"/>
        </w:rPr>
        <w:t xml:space="preserve"> (trezentos</w:t>
      </w:r>
      <w:r w:rsidR="007527E8">
        <w:rPr>
          <w:rFonts w:asciiTheme="minorHAnsi" w:hAnsiTheme="minorHAnsi" w:cs="Calibri"/>
          <w:color w:val="000000"/>
          <w:sz w:val="24"/>
          <w:szCs w:val="24"/>
        </w:rPr>
        <w:t xml:space="preserve"> reais</w:t>
      </w:r>
      <w:r w:rsidR="00E4452E">
        <w:rPr>
          <w:rFonts w:asciiTheme="minorHAnsi" w:hAnsiTheme="minorHAnsi" w:cs="Calibri"/>
          <w:color w:val="000000"/>
          <w:sz w:val="24"/>
          <w:szCs w:val="24"/>
        </w:rPr>
        <w:t>)</w:t>
      </w:r>
      <w:r w:rsidR="009D5C27" w:rsidRPr="009D5C27">
        <w:rPr>
          <w:rFonts w:asciiTheme="minorHAnsi" w:hAnsiTheme="minorHAnsi" w:cs="Calibri"/>
          <w:color w:val="000000"/>
          <w:sz w:val="24"/>
          <w:szCs w:val="24"/>
        </w:rPr>
        <w:t xml:space="preserve"> mensais</w:t>
      </w:r>
      <w:r w:rsidR="00E4452E">
        <w:rPr>
          <w:rFonts w:asciiTheme="minorHAnsi" w:hAnsiTheme="minorHAnsi" w:cs="Calibri"/>
          <w:color w:val="000000"/>
          <w:sz w:val="24"/>
          <w:szCs w:val="24"/>
        </w:rPr>
        <w:t>,</w:t>
      </w:r>
      <w:r w:rsidR="009D5C27" w:rsidRPr="009D5C27">
        <w:rPr>
          <w:rFonts w:asciiTheme="minorHAnsi" w:hAnsiTheme="minorHAnsi" w:cs="Calibri"/>
          <w:color w:val="000000"/>
          <w:sz w:val="24"/>
          <w:szCs w:val="24"/>
        </w:rPr>
        <w:t xml:space="preserve"> e o acordo foi aceito. </w:t>
      </w:r>
    </w:p>
    <w:p w:rsidR="009D5C27" w:rsidRDefault="009D5C27" w:rsidP="009D5C2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9D5C27">
        <w:rPr>
          <w:rFonts w:asciiTheme="minorHAnsi" w:hAnsiTheme="minorHAnsi" w:cs="Calibri"/>
          <w:color w:val="000000"/>
          <w:sz w:val="24"/>
          <w:szCs w:val="24"/>
        </w:rPr>
        <w:t>Faz-se necessário</w:t>
      </w:r>
      <w:r w:rsidR="00E4452E">
        <w:rPr>
          <w:rFonts w:asciiTheme="minorHAnsi" w:hAnsiTheme="minorHAnsi" w:cs="Calibri"/>
          <w:color w:val="000000"/>
          <w:sz w:val="24"/>
          <w:szCs w:val="24"/>
        </w:rPr>
        <w:t>, desta feita,</w:t>
      </w:r>
      <w:r w:rsidRPr="009D5C27">
        <w:rPr>
          <w:rFonts w:asciiTheme="minorHAnsi" w:hAnsiTheme="minorHAnsi" w:cs="Calibri"/>
          <w:color w:val="000000"/>
          <w:sz w:val="24"/>
          <w:szCs w:val="24"/>
        </w:rPr>
        <w:t xml:space="preserve"> contabilizar a entrada de receita e criar ru</w:t>
      </w:r>
      <w:r w:rsidR="00AF5D56">
        <w:rPr>
          <w:rFonts w:asciiTheme="minorHAnsi" w:hAnsiTheme="minorHAnsi" w:cs="Calibri"/>
          <w:color w:val="000000"/>
          <w:sz w:val="24"/>
          <w:szCs w:val="24"/>
        </w:rPr>
        <w:t>brica orçamentária para utilizá-la</w:t>
      </w:r>
      <w:r w:rsidRPr="009D5C27">
        <w:rPr>
          <w:rFonts w:asciiTheme="minorHAnsi" w:hAnsiTheme="minorHAnsi" w:cs="Calibri"/>
          <w:color w:val="000000"/>
          <w:sz w:val="24"/>
          <w:szCs w:val="24"/>
        </w:rPr>
        <w:t xml:space="preserve"> como despesa de pess</w:t>
      </w:r>
      <w:r w:rsidR="00AF5D56">
        <w:rPr>
          <w:rFonts w:asciiTheme="minorHAnsi" w:hAnsiTheme="minorHAnsi" w:cs="Calibri"/>
          <w:color w:val="000000"/>
          <w:sz w:val="24"/>
          <w:szCs w:val="24"/>
        </w:rPr>
        <w:t>oal civil, haja vista que o ex-empregado público</w:t>
      </w:r>
      <w:r w:rsidRPr="009D5C27">
        <w:rPr>
          <w:rFonts w:asciiTheme="minorHAnsi" w:hAnsiTheme="minorHAnsi" w:cs="Calibri"/>
          <w:color w:val="000000"/>
          <w:sz w:val="24"/>
          <w:szCs w:val="24"/>
        </w:rPr>
        <w:t xml:space="preserve"> era professor e recebia sua remuneração com recursos do </w:t>
      </w:r>
      <w:r w:rsidR="00AF5D56" w:rsidRPr="00AF5D56">
        <w:rPr>
          <w:rFonts w:asciiTheme="minorHAnsi" w:hAnsiTheme="minorHAnsi" w:cs="Calibri"/>
          <w:color w:val="000000"/>
          <w:sz w:val="24"/>
          <w:szCs w:val="24"/>
        </w:rPr>
        <w:t>Fundo de Manutenção e Desenvolvimento da Educação Básica</w:t>
      </w:r>
      <w:r w:rsidR="00AF5D56">
        <w:rPr>
          <w:rFonts w:asciiTheme="minorHAnsi" w:hAnsiTheme="minorHAnsi" w:cs="Calibri"/>
          <w:color w:val="000000"/>
          <w:sz w:val="24"/>
          <w:szCs w:val="24"/>
        </w:rPr>
        <w:t xml:space="preserve"> (</w:t>
      </w:r>
      <w:r w:rsidRPr="009D5C27">
        <w:rPr>
          <w:rFonts w:asciiTheme="minorHAnsi" w:hAnsiTheme="minorHAnsi" w:cs="Calibri"/>
          <w:color w:val="000000"/>
          <w:sz w:val="24"/>
          <w:szCs w:val="24"/>
        </w:rPr>
        <w:t>F</w:t>
      </w:r>
      <w:r w:rsidR="00AF5D56">
        <w:rPr>
          <w:rFonts w:asciiTheme="minorHAnsi" w:hAnsiTheme="minorHAnsi" w:cs="Calibri"/>
          <w:color w:val="000000"/>
          <w:sz w:val="24"/>
          <w:szCs w:val="24"/>
        </w:rPr>
        <w:t>UNDEB)</w:t>
      </w:r>
      <w:r w:rsidR="007527E8">
        <w:rPr>
          <w:rFonts w:asciiTheme="minorHAnsi" w:hAnsiTheme="minorHAnsi" w:cs="Calibri"/>
          <w:color w:val="000000"/>
          <w:sz w:val="24"/>
          <w:szCs w:val="24"/>
        </w:rPr>
        <w:t>. No exercício financeiro de 2020 prevê-se, assim, a</w:t>
      </w:r>
      <w:r w:rsidRPr="009D5C27">
        <w:rPr>
          <w:rFonts w:asciiTheme="minorHAnsi" w:hAnsiTheme="minorHAnsi" w:cs="Calibri"/>
          <w:color w:val="000000"/>
          <w:sz w:val="24"/>
          <w:szCs w:val="24"/>
        </w:rPr>
        <w:t xml:space="preserve"> restituição do valor na conta contábil do F</w:t>
      </w:r>
      <w:r w:rsidR="007527E8">
        <w:rPr>
          <w:rFonts w:asciiTheme="minorHAnsi" w:hAnsiTheme="minorHAnsi" w:cs="Calibri"/>
          <w:color w:val="000000"/>
          <w:sz w:val="24"/>
          <w:szCs w:val="24"/>
        </w:rPr>
        <w:t xml:space="preserve">UNDEB </w:t>
      </w:r>
      <w:r w:rsidRPr="009D5C27">
        <w:rPr>
          <w:rFonts w:asciiTheme="minorHAnsi" w:hAnsiTheme="minorHAnsi" w:cs="Calibri"/>
          <w:color w:val="000000"/>
          <w:sz w:val="24"/>
          <w:szCs w:val="24"/>
        </w:rPr>
        <w:t>perfazendo doze (doze) parcelas de R$ 300,00</w:t>
      </w:r>
      <w:r w:rsidR="007527E8">
        <w:rPr>
          <w:rFonts w:asciiTheme="minorHAnsi" w:hAnsiTheme="minorHAnsi" w:cs="Calibri"/>
          <w:color w:val="000000"/>
          <w:sz w:val="24"/>
          <w:szCs w:val="24"/>
        </w:rPr>
        <w:t xml:space="preserve"> (trezentos reais) – a mesma medida será tomada </w:t>
      </w:r>
      <w:r w:rsidRPr="009D5C27">
        <w:rPr>
          <w:rFonts w:asciiTheme="minorHAnsi" w:hAnsiTheme="minorHAnsi" w:cs="Calibri"/>
          <w:color w:val="000000"/>
          <w:sz w:val="24"/>
          <w:szCs w:val="24"/>
        </w:rPr>
        <w:t>nos próximos anos</w:t>
      </w:r>
      <w:r w:rsidR="007527E8">
        <w:rPr>
          <w:rFonts w:asciiTheme="minorHAnsi" w:hAnsiTheme="minorHAnsi" w:cs="Calibri"/>
          <w:color w:val="000000"/>
          <w:sz w:val="24"/>
          <w:szCs w:val="24"/>
        </w:rPr>
        <w:t>,</w:t>
      </w:r>
      <w:r w:rsidRPr="009D5C27">
        <w:rPr>
          <w:rFonts w:asciiTheme="minorHAnsi" w:hAnsiTheme="minorHAnsi" w:cs="Calibri"/>
          <w:color w:val="000000"/>
          <w:sz w:val="24"/>
          <w:szCs w:val="24"/>
        </w:rPr>
        <w:t xml:space="preserve"> até integrar as 33 (trinta e três) parcelas</w:t>
      </w:r>
      <w:r w:rsidR="007527E8">
        <w:rPr>
          <w:rFonts w:asciiTheme="minorHAnsi" w:hAnsiTheme="minorHAnsi" w:cs="Calibri"/>
          <w:color w:val="000000"/>
          <w:sz w:val="24"/>
          <w:szCs w:val="24"/>
        </w:rPr>
        <w:t xml:space="preserve"> decorrentes do acordo</w:t>
      </w:r>
      <w:r w:rsidRPr="009D5C27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CC04DE" w:rsidRPr="00BE4DA8" w:rsidRDefault="00CC04DE" w:rsidP="009D5C2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9D5C27" w:rsidRPr="009D5C27">
        <w:rPr>
          <w:rFonts w:ascii="Calibri" w:hAnsi="Calibri"/>
          <w:sz w:val="24"/>
          <w:szCs w:val="24"/>
        </w:rPr>
        <w:t>até o limite de R$ 3.900,00 (três mil e novecentos reais), referente</w:t>
      </w:r>
      <w:r w:rsidR="009D5C27">
        <w:rPr>
          <w:rFonts w:ascii="Calibri" w:hAnsi="Calibri"/>
          <w:sz w:val="24"/>
          <w:szCs w:val="24"/>
        </w:rPr>
        <w:t xml:space="preserve"> à</w:t>
      </w:r>
      <w:r w:rsidR="009D5C27" w:rsidRPr="009D5C27">
        <w:rPr>
          <w:rFonts w:ascii="Calibri" w:hAnsi="Calibri"/>
          <w:sz w:val="24"/>
          <w:szCs w:val="24"/>
        </w:rPr>
        <w:t xml:space="preserve"> restituição de receita para utilizar com despesa de pessoal civil, conforme demonstrativo abaixo</w:t>
      </w:r>
      <w:r w:rsidR="003D65E4">
        <w:rPr>
          <w:rFonts w:ascii="Calibri" w:hAnsi="Calibri" w:cs="Calibri"/>
          <w:sz w:val="24"/>
          <w:szCs w:val="24"/>
        </w:rPr>
        <w:t>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5031"/>
        <w:gridCol w:w="708"/>
        <w:gridCol w:w="1276"/>
      </w:tblGrid>
      <w:tr w:rsidR="009D5C27" w:rsidRPr="009D5C27" w:rsidTr="009D5C27">
        <w:trPr>
          <w:trHeight w:val="29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D5C27" w:rsidRPr="009D5C27" w:rsidTr="009D5C27">
        <w:trPr>
          <w:trHeight w:val="29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9D5C27" w:rsidRPr="009D5C27" w:rsidTr="009D5C27">
        <w:trPr>
          <w:trHeight w:val="27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FUNDEB</w:t>
            </w:r>
          </w:p>
        </w:tc>
      </w:tr>
      <w:tr w:rsidR="009D5C27" w:rsidRPr="009D5C27" w:rsidTr="009D5C27">
        <w:trPr>
          <w:cantSplit/>
          <w:trHeight w:val="267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D5C27" w:rsidRPr="009D5C27" w:rsidTr="009D5C27">
        <w:trPr>
          <w:cantSplit/>
          <w:trHeight w:val="28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D5C27" w:rsidRPr="009D5C27" w:rsidTr="009D5C27">
        <w:trPr>
          <w:cantSplit/>
          <w:trHeight w:val="267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D5C27" w:rsidRPr="009D5C27" w:rsidTr="009D5C27">
        <w:trPr>
          <w:cantSplit/>
          <w:trHeight w:val="28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MANUTENÇÃO E DESENVOLVIMENTO DE ENSINO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D5C27" w:rsidRPr="009D5C27" w:rsidTr="009D5C27">
        <w:trPr>
          <w:cantSplit/>
          <w:trHeight w:val="24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D5C27" w:rsidRPr="009D5C27" w:rsidTr="009D5C27">
        <w:trPr>
          <w:cantSplit/>
          <w:trHeight w:val="24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 xml:space="preserve">VALORIZAÇÃO DO MAGISTÉRIO – REMUNERAÇÃO DE PROFESSORES EDUCAÇÃO INFANTIL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 xml:space="preserve">       3.900,00</w:t>
            </w:r>
          </w:p>
        </w:tc>
      </w:tr>
      <w:tr w:rsidR="009D5C27" w:rsidRPr="009D5C27" w:rsidTr="009D5C27">
        <w:trPr>
          <w:cantSplit/>
          <w:trHeight w:val="206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D5C27" w:rsidRPr="009D5C27" w:rsidTr="009D5C27">
        <w:trPr>
          <w:cantSplit/>
          <w:trHeight w:val="22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3.3.90.93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RESTITUIÇÃO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 xml:space="preserve">    3.900,00</w:t>
            </w:r>
          </w:p>
        </w:tc>
      </w:tr>
      <w:tr w:rsidR="009D5C27" w:rsidRPr="009D5C27" w:rsidTr="009D5C27">
        <w:trPr>
          <w:cantSplit/>
          <w:trHeight w:val="267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9D5C2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2 – TRANSFERÊNCIAS E CONVÊNIOS ESTADUAIS VINCULADOS</w:t>
            </w:r>
          </w:p>
        </w:tc>
      </w:tr>
    </w:tbl>
    <w:p w:rsidR="00482234" w:rsidRDefault="008058C0" w:rsidP="003D65E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D5C27" w:rsidRPr="009D5C27">
        <w:rPr>
          <w:rFonts w:ascii="Calibri" w:hAnsi="Calibri" w:cs="Calibri"/>
          <w:sz w:val="24"/>
          <w:szCs w:val="24"/>
        </w:rPr>
        <w:t>será coberto com recurso proveniente de anulação parcial da dotação orçamentária vigente e abaixo especificada</w:t>
      </w:r>
      <w:r w:rsidR="009D5C27">
        <w:rPr>
          <w:rFonts w:ascii="Calibri" w:hAnsi="Calibri" w:cs="Calibri"/>
          <w:sz w:val="24"/>
          <w:szCs w:val="24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708"/>
        <w:gridCol w:w="1276"/>
      </w:tblGrid>
      <w:tr w:rsidR="009D5C27" w:rsidRPr="009D5C27" w:rsidTr="009D5C27">
        <w:trPr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D5C27" w:rsidRPr="009D5C27" w:rsidTr="009D5C27">
        <w:trPr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9D5C27" w:rsidRPr="009D5C27" w:rsidTr="009D5C27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FUNDEB</w:t>
            </w:r>
          </w:p>
        </w:tc>
      </w:tr>
      <w:tr w:rsidR="009D5C27" w:rsidRPr="009D5C27" w:rsidTr="00AF5D56">
        <w:trPr>
          <w:cantSplit/>
          <w:trHeight w:val="2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D5C27" w:rsidRPr="009D5C27" w:rsidTr="009D5C27">
        <w:trPr>
          <w:cantSplit/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D5C27" w:rsidRPr="009D5C27" w:rsidTr="009D5C27">
        <w:trPr>
          <w:cantSplit/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D5C27" w:rsidRPr="009D5C27" w:rsidTr="009D5C27">
        <w:trPr>
          <w:cantSplit/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MANUTENÇÃO E DESENVOLVIMENTO DE ENSINO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D5C27" w:rsidRPr="009D5C27" w:rsidTr="009D5C27">
        <w:trPr>
          <w:cantSplit/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D5C27" w:rsidRPr="009D5C27" w:rsidTr="009D5C27">
        <w:trPr>
          <w:cantSplit/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 xml:space="preserve">VALORIZAÇÃO DO MAGISTÉRIO – REMUNERAÇÃO DE PROFESSORES EDUCAÇÃO INFANTIL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 xml:space="preserve">       3.900,00</w:t>
            </w:r>
          </w:p>
        </w:tc>
      </w:tr>
      <w:tr w:rsidR="009D5C27" w:rsidRPr="009D5C27" w:rsidTr="00AF5D56">
        <w:trPr>
          <w:cantSplit/>
          <w:trHeight w:val="20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D5C27" w:rsidRPr="009D5C27" w:rsidTr="009D5C27">
        <w:trPr>
          <w:cantSplit/>
          <w:trHeight w:val="2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3.1.90.11.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C27" w:rsidRPr="009D5C27" w:rsidRDefault="009D5C27" w:rsidP="00AF5D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 xml:space="preserve">       3.900,00</w:t>
            </w:r>
          </w:p>
        </w:tc>
      </w:tr>
      <w:tr w:rsidR="009D5C27" w:rsidRPr="009D5C27" w:rsidTr="009D5C27">
        <w:trPr>
          <w:cantSplit/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27" w:rsidRPr="009D5C27" w:rsidRDefault="009D5C27" w:rsidP="00AF5D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5C27">
              <w:rPr>
                <w:rFonts w:ascii="Calibri" w:hAnsi="Calibri"/>
                <w:color w:val="000000"/>
                <w:sz w:val="24"/>
                <w:szCs w:val="24"/>
              </w:rPr>
              <w:t>2 – TRANSFERÊNCIAS E CONVÊNIOS ESTADUAIS VINCULADOS</w:t>
            </w:r>
          </w:p>
        </w:tc>
      </w:tr>
    </w:tbl>
    <w:p w:rsidR="00AC140F" w:rsidRPr="00A82693" w:rsidRDefault="00CC04DE" w:rsidP="003D65E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</w:t>
      </w:r>
      <w:r w:rsidR="008058C0" w:rsidRPr="00A82693">
        <w:rPr>
          <w:rFonts w:ascii="Calibri" w:hAnsi="Calibri" w:cs="Calibri"/>
          <w:bCs/>
          <w:sz w:val="24"/>
          <w:szCs w:val="24"/>
        </w:rPr>
        <w:lastRenderedPageBreak/>
        <w:t xml:space="preserve">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F602C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7B696E">
        <w:rPr>
          <w:rFonts w:ascii="Calibri" w:hAnsi="Calibri"/>
          <w:sz w:val="24"/>
          <w:szCs w:val="24"/>
        </w:rPr>
        <w:t>abril</w:t>
      </w:r>
      <w:r w:rsidR="00AC2D21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E9" w:rsidRDefault="006A78E9" w:rsidP="008166A0">
      <w:r>
        <w:separator/>
      </w:r>
    </w:p>
  </w:endnote>
  <w:endnote w:type="continuationSeparator" w:id="0">
    <w:p w:rsidR="006A78E9" w:rsidRDefault="006A78E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6" w:rsidRPr="00E42A39" w:rsidRDefault="00AF5D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95559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95559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AF5D56" w:rsidRDefault="00AF5D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E9" w:rsidRDefault="006A78E9" w:rsidP="008166A0">
      <w:r>
        <w:separator/>
      </w:r>
    </w:p>
  </w:footnote>
  <w:footnote w:type="continuationSeparator" w:id="0">
    <w:p w:rsidR="006A78E9" w:rsidRDefault="006A78E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6" w:rsidRDefault="00AF5D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5D56" w:rsidRDefault="00AF5D56" w:rsidP="00857790">
    <w:pPr>
      <w:pStyle w:val="Legenda"/>
    </w:pPr>
  </w:p>
  <w:p w:rsidR="00AF5D56" w:rsidRDefault="00AF5D56" w:rsidP="00857790">
    <w:pPr>
      <w:pStyle w:val="Legenda"/>
    </w:pPr>
    <w:r>
      <w:t xml:space="preserve"> </w:t>
    </w:r>
  </w:p>
  <w:p w:rsidR="00AF5D56" w:rsidRDefault="00AF5D56" w:rsidP="00857790">
    <w:pPr>
      <w:pStyle w:val="Legenda"/>
    </w:pPr>
  </w:p>
  <w:p w:rsidR="00AF5D56" w:rsidRPr="00BE4DA8" w:rsidRDefault="00AF5D56" w:rsidP="00857790">
    <w:pPr>
      <w:pStyle w:val="Legenda"/>
      <w:rPr>
        <w:sz w:val="12"/>
        <w:szCs w:val="24"/>
      </w:rPr>
    </w:pPr>
  </w:p>
  <w:p w:rsidR="00AF5D56" w:rsidRDefault="00AF5D5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AF5D56" w:rsidRPr="002A64D5" w:rsidRDefault="00AF5D56" w:rsidP="002A64D5"/>
  <w:p w:rsidR="00AF5D56" w:rsidRPr="00857790" w:rsidRDefault="00AF5D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3004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95559"/>
    <w:rsid w:val="001B153C"/>
    <w:rsid w:val="001B51E3"/>
    <w:rsid w:val="001C1317"/>
    <w:rsid w:val="001D7FF9"/>
    <w:rsid w:val="001E084E"/>
    <w:rsid w:val="001E1A55"/>
    <w:rsid w:val="001E3046"/>
    <w:rsid w:val="001F32BB"/>
    <w:rsid w:val="001F5DD0"/>
    <w:rsid w:val="001F6300"/>
    <w:rsid w:val="001F665E"/>
    <w:rsid w:val="00214C31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B5096"/>
    <w:rsid w:val="003C72A9"/>
    <w:rsid w:val="003D65E4"/>
    <w:rsid w:val="003E376C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2234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89F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B8E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4662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A78E9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7E8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B696E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7FA0"/>
    <w:rsid w:val="00857790"/>
    <w:rsid w:val="00862FEE"/>
    <w:rsid w:val="0086648E"/>
    <w:rsid w:val="00866C70"/>
    <w:rsid w:val="00871EBD"/>
    <w:rsid w:val="0087521D"/>
    <w:rsid w:val="00881B7E"/>
    <w:rsid w:val="00885723"/>
    <w:rsid w:val="00886D95"/>
    <w:rsid w:val="00891921"/>
    <w:rsid w:val="008A656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D5C27"/>
    <w:rsid w:val="009E3454"/>
    <w:rsid w:val="009E47A2"/>
    <w:rsid w:val="009F0B7E"/>
    <w:rsid w:val="009F1B29"/>
    <w:rsid w:val="009F591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5D56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04C"/>
    <w:rsid w:val="00E2284E"/>
    <w:rsid w:val="00E245CB"/>
    <w:rsid w:val="00E30531"/>
    <w:rsid w:val="00E35E71"/>
    <w:rsid w:val="00E42A39"/>
    <w:rsid w:val="00E4452E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0597A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45EF"/>
    <w:rsid w:val="00F91E1E"/>
    <w:rsid w:val="00FA3245"/>
    <w:rsid w:val="00FA63F1"/>
    <w:rsid w:val="00FA6EC2"/>
    <w:rsid w:val="00FB1C8A"/>
    <w:rsid w:val="00FC3842"/>
    <w:rsid w:val="00FC444E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BE334D-345F-4BDC-B3E9-35C0E8C2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C5992-460E-47F5-99A4-ED7213F7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2020-04-02T13:20:00Z</cp:lastPrinted>
  <dcterms:created xsi:type="dcterms:W3CDTF">2020-04-02T19:40:00Z</dcterms:created>
  <dcterms:modified xsi:type="dcterms:W3CDTF">2020-04-02T19:40:00Z</dcterms:modified>
</cp:coreProperties>
</file>