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6604C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E6A72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3FC68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A9976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03633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C6CD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DBD0D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474F3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3E326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334E1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52D6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E7AD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0A9B7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F6994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B999E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D147CC">
        <w:rPr>
          <w:rFonts w:ascii="Calibri" w:eastAsia="Arial Unicode MS" w:hAnsi="Calibri" w:cs="Calibri"/>
          <w:b/>
          <w:sz w:val="24"/>
          <w:szCs w:val="24"/>
        </w:rPr>
        <w:t>00</w:t>
      </w:r>
      <w:r w:rsidR="000C7667">
        <w:rPr>
          <w:rFonts w:ascii="Calibri" w:eastAsia="Arial Unicode MS" w:hAnsi="Calibri" w:cs="Calibri"/>
          <w:b/>
          <w:sz w:val="24"/>
          <w:szCs w:val="24"/>
        </w:rPr>
        <w:t>8</w:t>
      </w:r>
      <w:r w:rsidR="00AD59FE">
        <w:rPr>
          <w:rFonts w:ascii="Calibri" w:eastAsia="Arial Unicode MS" w:hAnsi="Calibri" w:cs="Calibri"/>
          <w:b/>
          <w:sz w:val="24"/>
          <w:szCs w:val="24"/>
        </w:rPr>
        <w:t>6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D59FE">
        <w:rPr>
          <w:rFonts w:ascii="Calibri" w:eastAsia="Arial Unicode MS" w:hAnsi="Calibri" w:cs="Calibri"/>
          <w:sz w:val="24"/>
          <w:szCs w:val="24"/>
        </w:rPr>
        <w:t>2</w:t>
      </w:r>
      <w:r w:rsidR="009779B7">
        <w:rPr>
          <w:rFonts w:ascii="Calibri" w:eastAsia="Arial Unicode MS" w:hAnsi="Calibri" w:cs="Calibri"/>
          <w:sz w:val="24"/>
          <w:szCs w:val="24"/>
        </w:rPr>
        <w:t>3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março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EB7584" w:rsidRDefault="00CC04DE" w:rsidP="00EB7584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AD59FE" w:rsidRPr="002D2B0C">
        <w:rPr>
          <w:rFonts w:ascii="Calibri" w:hAnsi="Calibri"/>
          <w:sz w:val="24"/>
          <w:szCs w:val="24"/>
        </w:rPr>
        <w:t xml:space="preserve">até o limite </w:t>
      </w:r>
      <w:r w:rsidR="00AD59FE" w:rsidRPr="0014435B">
        <w:rPr>
          <w:rFonts w:ascii="Calibri" w:hAnsi="Calibri"/>
          <w:sz w:val="24"/>
          <w:szCs w:val="24"/>
        </w:rPr>
        <w:t>de</w:t>
      </w:r>
      <w:r w:rsidR="00AD59FE">
        <w:rPr>
          <w:rFonts w:ascii="Calibri" w:hAnsi="Calibri"/>
          <w:sz w:val="24"/>
          <w:szCs w:val="24"/>
        </w:rPr>
        <w:t xml:space="preserve"> </w:t>
      </w:r>
      <w:r w:rsidR="00AD59FE" w:rsidRPr="002E749D">
        <w:rPr>
          <w:rFonts w:ascii="Calibri" w:hAnsi="Calibri"/>
          <w:sz w:val="24"/>
          <w:szCs w:val="24"/>
        </w:rPr>
        <w:t>R$ 486.503,31 (quatrocentos e oitenta e seis, quinhentos e três reais e trinta e um centavos)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. </w:t>
      </w:r>
      <w:r w:rsidR="00CE5E8B" w:rsidRPr="003859C3">
        <w:rPr>
          <w:rFonts w:asciiTheme="minorHAnsi" w:hAnsiTheme="minorHAnsi"/>
          <w:sz w:val="24"/>
          <w:szCs w:val="24"/>
        </w:rPr>
        <w:t xml:space="preserve"> </w:t>
      </w:r>
    </w:p>
    <w:p w:rsidR="00AD59FE" w:rsidRPr="009E250E" w:rsidRDefault="00DB5AAD" w:rsidP="00AD59FE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B7584">
        <w:rPr>
          <w:rFonts w:asciiTheme="minorHAnsi" w:hAnsiTheme="minorHAnsi"/>
          <w:sz w:val="24"/>
          <w:szCs w:val="24"/>
        </w:rPr>
        <w:t xml:space="preserve">A </w:t>
      </w:r>
      <w:r w:rsidRPr="009E250E">
        <w:rPr>
          <w:rFonts w:asciiTheme="minorHAnsi" w:hAnsiTheme="minorHAnsi"/>
          <w:sz w:val="24"/>
          <w:szCs w:val="24"/>
        </w:rPr>
        <w:t>abert</w:t>
      </w:r>
      <w:r w:rsidR="00A5711E" w:rsidRPr="009E250E">
        <w:rPr>
          <w:rFonts w:asciiTheme="minorHAnsi" w:hAnsiTheme="minorHAnsi"/>
          <w:sz w:val="24"/>
          <w:szCs w:val="24"/>
        </w:rPr>
        <w:t xml:space="preserve">ura de crédito ora proposta </w:t>
      </w:r>
      <w:r w:rsidR="000C7667" w:rsidRPr="009E250E">
        <w:rPr>
          <w:rFonts w:asciiTheme="minorHAnsi" w:hAnsiTheme="minorHAnsi" w:cstheme="minorHAnsi"/>
          <w:sz w:val="24"/>
          <w:szCs w:val="24"/>
        </w:rPr>
        <w:t>é necessári</w:t>
      </w:r>
      <w:r w:rsidR="00A63C29" w:rsidRPr="009E250E">
        <w:rPr>
          <w:rFonts w:asciiTheme="minorHAnsi" w:hAnsiTheme="minorHAnsi" w:cstheme="minorHAnsi"/>
          <w:sz w:val="24"/>
          <w:szCs w:val="24"/>
        </w:rPr>
        <w:t>a</w:t>
      </w:r>
      <w:r w:rsidR="000C7667" w:rsidRPr="009E250E">
        <w:rPr>
          <w:rFonts w:asciiTheme="minorHAnsi" w:hAnsiTheme="minorHAnsi" w:cstheme="minorHAnsi"/>
          <w:sz w:val="24"/>
          <w:szCs w:val="24"/>
        </w:rPr>
        <w:t xml:space="preserve"> para</w:t>
      </w:r>
      <w:r w:rsidR="009E250E" w:rsidRPr="009E250E">
        <w:rPr>
          <w:rFonts w:asciiTheme="minorHAnsi" w:hAnsiTheme="minorHAnsi" w:cstheme="minorHAnsi"/>
          <w:sz w:val="24"/>
          <w:szCs w:val="24"/>
        </w:rPr>
        <w:t xml:space="preserve"> responder à alta demanda</w:t>
      </w:r>
      <w:r w:rsidR="009E250E">
        <w:rPr>
          <w:rFonts w:asciiTheme="minorHAnsi" w:hAnsiTheme="minorHAnsi" w:cstheme="minorHAnsi"/>
          <w:sz w:val="24"/>
          <w:szCs w:val="24"/>
        </w:rPr>
        <w:t xml:space="preserve">, junto à </w:t>
      </w:r>
      <w:r w:rsidR="009E250E" w:rsidRPr="009E250E">
        <w:rPr>
          <w:rFonts w:asciiTheme="minorHAnsi" w:hAnsiTheme="minorHAnsi" w:cstheme="minorHAnsi"/>
          <w:sz w:val="24"/>
          <w:szCs w:val="24"/>
        </w:rPr>
        <w:t>Secretaria Municipal de Esporte e Lazer</w:t>
      </w:r>
      <w:r w:rsidR="009E250E">
        <w:rPr>
          <w:rFonts w:asciiTheme="minorHAnsi" w:hAnsiTheme="minorHAnsi" w:cstheme="minorHAnsi"/>
          <w:sz w:val="24"/>
          <w:szCs w:val="24"/>
        </w:rPr>
        <w:t>,</w:t>
      </w:r>
      <w:r w:rsidR="009E250E" w:rsidRPr="009E250E">
        <w:rPr>
          <w:rFonts w:asciiTheme="minorHAnsi" w:hAnsiTheme="minorHAnsi" w:cstheme="minorHAnsi"/>
          <w:sz w:val="24"/>
          <w:szCs w:val="24"/>
        </w:rPr>
        <w:t xml:space="preserve"> </w:t>
      </w:r>
      <w:r w:rsidR="00AD59FE" w:rsidRPr="009E250E">
        <w:rPr>
          <w:rFonts w:asciiTheme="minorHAnsi" w:hAnsiTheme="minorHAnsi" w:cstheme="minorHAnsi"/>
          <w:sz w:val="24"/>
          <w:szCs w:val="24"/>
        </w:rPr>
        <w:t>para os servi</w:t>
      </w:r>
      <w:r w:rsidR="0011013C">
        <w:rPr>
          <w:rFonts w:asciiTheme="minorHAnsi" w:hAnsiTheme="minorHAnsi" w:cstheme="minorHAnsi"/>
          <w:sz w:val="24"/>
          <w:szCs w:val="24"/>
        </w:rPr>
        <w:t>ços de remoção e transporte de atletas</w:t>
      </w:r>
      <w:r w:rsidR="00AD59FE" w:rsidRPr="009E250E">
        <w:rPr>
          <w:rFonts w:asciiTheme="minorHAnsi" w:hAnsiTheme="minorHAnsi" w:cstheme="minorHAnsi"/>
          <w:sz w:val="24"/>
          <w:szCs w:val="24"/>
        </w:rPr>
        <w:t>, de acordo com a necessidade, com ambulâncias de suporte avançado, básico e social, dentro e fora do Município</w:t>
      </w:r>
      <w:r w:rsidR="009E250E" w:rsidRPr="009E250E">
        <w:rPr>
          <w:rFonts w:asciiTheme="minorHAnsi" w:hAnsiTheme="minorHAnsi" w:cstheme="minorHAnsi"/>
          <w:sz w:val="24"/>
          <w:szCs w:val="24"/>
        </w:rPr>
        <w:t xml:space="preserve">. Destarte, abrir-se-á </w:t>
      </w:r>
      <w:r w:rsidR="00AD59FE" w:rsidRPr="009E250E">
        <w:rPr>
          <w:rFonts w:asciiTheme="minorHAnsi" w:hAnsiTheme="minorHAnsi" w:cstheme="minorHAnsi"/>
          <w:sz w:val="24"/>
          <w:szCs w:val="24"/>
        </w:rPr>
        <w:t xml:space="preserve">processo licitatório para registro de preços </w:t>
      </w:r>
      <w:r w:rsidR="009E250E" w:rsidRPr="009E250E">
        <w:rPr>
          <w:rFonts w:asciiTheme="minorHAnsi" w:hAnsiTheme="minorHAnsi" w:cstheme="minorHAnsi"/>
          <w:sz w:val="24"/>
          <w:szCs w:val="24"/>
        </w:rPr>
        <w:t>por</w:t>
      </w:r>
      <w:r w:rsidR="00AD59FE" w:rsidRPr="009E250E">
        <w:rPr>
          <w:rFonts w:asciiTheme="minorHAnsi" w:hAnsiTheme="minorHAnsi" w:cstheme="minorHAnsi"/>
          <w:sz w:val="24"/>
          <w:szCs w:val="24"/>
        </w:rPr>
        <w:t xml:space="preserve"> aproximadamente 12</w:t>
      </w:r>
      <w:r w:rsidR="009E250E" w:rsidRPr="009E250E">
        <w:rPr>
          <w:rFonts w:asciiTheme="minorHAnsi" w:hAnsiTheme="minorHAnsi" w:cstheme="minorHAnsi"/>
          <w:sz w:val="24"/>
          <w:szCs w:val="24"/>
        </w:rPr>
        <w:t xml:space="preserve"> (doze)</w:t>
      </w:r>
      <w:r w:rsidR="00AD59FE" w:rsidRPr="009E250E">
        <w:rPr>
          <w:rFonts w:asciiTheme="minorHAnsi" w:hAnsiTheme="minorHAnsi" w:cstheme="minorHAnsi"/>
          <w:sz w:val="24"/>
          <w:szCs w:val="24"/>
        </w:rPr>
        <w:t xml:space="preserve"> meses, conforme quantidade de horas, a saber:</w:t>
      </w:r>
      <w:r w:rsidR="009E250E" w:rsidRPr="009E250E">
        <w:rPr>
          <w:rFonts w:asciiTheme="minorHAnsi" w:hAnsiTheme="minorHAnsi" w:cstheme="minorHAnsi"/>
          <w:sz w:val="24"/>
          <w:szCs w:val="24"/>
        </w:rPr>
        <w:t xml:space="preserve"> </w:t>
      </w:r>
      <w:r w:rsidR="009E250E" w:rsidRPr="0011013C">
        <w:rPr>
          <w:rFonts w:asciiTheme="minorHAnsi" w:hAnsiTheme="minorHAnsi" w:cstheme="minorHAnsi"/>
          <w:i/>
          <w:sz w:val="24"/>
          <w:szCs w:val="24"/>
        </w:rPr>
        <w:t>i</w:t>
      </w:r>
      <w:r w:rsidR="009E250E" w:rsidRPr="009E250E">
        <w:rPr>
          <w:rFonts w:asciiTheme="minorHAnsi" w:hAnsiTheme="minorHAnsi" w:cstheme="minorHAnsi"/>
          <w:sz w:val="24"/>
          <w:szCs w:val="24"/>
        </w:rPr>
        <w:t xml:space="preserve">) </w:t>
      </w:r>
      <w:r w:rsidR="00AD59FE" w:rsidRPr="009E250E">
        <w:rPr>
          <w:rFonts w:asciiTheme="minorHAnsi" w:hAnsiTheme="minorHAnsi" w:cstheme="minorHAnsi"/>
          <w:sz w:val="24"/>
          <w:szCs w:val="24"/>
        </w:rPr>
        <w:t>200 (duzentas) horas para serviços de contratação de ambulância tipo B – suporte básico para cobertura de eventos;</w:t>
      </w:r>
      <w:r w:rsidR="009E250E" w:rsidRPr="009E250E">
        <w:rPr>
          <w:rFonts w:asciiTheme="minorHAnsi" w:hAnsiTheme="minorHAnsi" w:cstheme="minorHAnsi"/>
          <w:sz w:val="24"/>
          <w:szCs w:val="24"/>
        </w:rPr>
        <w:t xml:space="preserve"> e </w:t>
      </w:r>
      <w:r w:rsidR="009E250E" w:rsidRPr="0011013C">
        <w:rPr>
          <w:rFonts w:asciiTheme="minorHAnsi" w:hAnsiTheme="minorHAnsi" w:cstheme="minorHAnsi"/>
          <w:i/>
          <w:sz w:val="24"/>
          <w:szCs w:val="24"/>
        </w:rPr>
        <w:t>ii</w:t>
      </w:r>
      <w:r w:rsidR="009E250E" w:rsidRPr="009E250E">
        <w:rPr>
          <w:rFonts w:asciiTheme="minorHAnsi" w:hAnsiTheme="minorHAnsi" w:cstheme="minorHAnsi"/>
          <w:sz w:val="24"/>
          <w:szCs w:val="24"/>
        </w:rPr>
        <w:t xml:space="preserve">) </w:t>
      </w:r>
      <w:r w:rsidR="00AD59FE" w:rsidRPr="009E250E">
        <w:rPr>
          <w:rFonts w:asciiTheme="minorHAnsi" w:hAnsiTheme="minorHAnsi" w:cstheme="minorHAnsi"/>
          <w:sz w:val="24"/>
          <w:szCs w:val="24"/>
        </w:rPr>
        <w:t>450 (quatrocentas e cinquenta) horas para serviços de contratação de ambulância tipo D – suporte avançado para cobertura de eventos.</w:t>
      </w:r>
    </w:p>
    <w:p w:rsidR="00AD59FE" w:rsidRPr="0011013C" w:rsidRDefault="009E250E" w:rsidP="00AD59FE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9E250E">
        <w:rPr>
          <w:rFonts w:asciiTheme="minorHAnsi" w:hAnsiTheme="minorHAnsi" w:cstheme="minorHAnsi"/>
          <w:sz w:val="24"/>
          <w:szCs w:val="24"/>
        </w:rPr>
        <w:t xml:space="preserve">A contratação justifica-se vez que </w:t>
      </w:r>
      <w:r w:rsidR="00AD59FE" w:rsidRPr="009E250E">
        <w:rPr>
          <w:rFonts w:asciiTheme="minorHAnsi" w:hAnsiTheme="minorHAnsi" w:cstheme="minorHAnsi"/>
          <w:sz w:val="24"/>
          <w:szCs w:val="24"/>
        </w:rPr>
        <w:t xml:space="preserve">a </w:t>
      </w:r>
      <w:r w:rsidRPr="009E250E">
        <w:rPr>
          <w:rFonts w:asciiTheme="minorHAnsi" w:hAnsiTheme="minorHAnsi" w:cstheme="minorHAnsi"/>
          <w:sz w:val="24"/>
          <w:szCs w:val="24"/>
        </w:rPr>
        <w:t>Secretaria Municipal de Esporte e Lazer</w:t>
      </w:r>
      <w:r w:rsidR="00AD59FE" w:rsidRPr="009E250E">
        <w:rPr>
          <w:rFonts w:asciiTheme="minorHAnsi" w:hAnsiTheme="minorHAnsi" w:cstheme="minorHAnsi"/>
          <w:sz w:val="24"/>
          <w:szCs w:val="24"/>
        </w:rPr>
        <w:t xml:space="preserve"> não dispõe de recursos próprios (veículos e pessoal) necessários para atendimento das demandas </w:t>
      </w:r>
      <w:r w:rsidRPr="009E250E">
        <w:rPr>
          <w:rFonts w:asciiTheme="minorHAnsi" w:hAnsiTheme="minorHAnsi" w:cstheme="minorHAnsi"/>
          <w:sz w:val="24"/>
          <w:szCs w:val="24"/>
        </w:rPr>
        <w:t>supramencionadas</w:t>
      </w:r>
      <w:r w:rsidR="00AD59FE" w:rsidRPr="009E250E">
        <w:rPr>
          <w:rFonts w:asciiTheme="minorHAnsi" w:hAnsiTheme="minorHAnsi" w:cstheme="minorHAnsi"/>
          <w:sz w:val="24"/>
          <w:szCs w:val="24"/>
        </w:rPr>
        <w:t xml:space="preserve">, </w:t>
      </w:r>
      <w:r w:rsidRPr="0011013C">
        <w:rPr>
          <w:rFonts w:asciiTheme="minorHAnsi" w:hAnsiTheme="minorHAnsi" w:cstheme="minorHAnsi"/>
          <w:sz w:val="24"/>
          <w:szCs w:val="24"/>
        </w:rPr>
        <w:t>essenciais para</w:t>
      </w:r>
      <w:r w:rsidR="00AD59FE" w:rsidRPr="0011013C">
        <w:rPr>
          <w:rFonts w:asciiTheme="minorHAnsi" w:hAnsiTheme="minorHAnsi" w:cstheme="minorHAnsi"/>
          <w:sz w:val="24"/>
          <w:szCs w:val="24"/>
        </w:rPr>
        <w:t xml:space="preserve"> a segurança dos atletas</w:t>
      </w:r>
      <w:r w:rsidR="005654C4">
        <w:rPr>
          <w:rFonts w:asciiTheme="minorHAnsi" w:hAnsiTheme="minorHAnsi" w:cstheme="minorHAnsi"/>
          <w:sz w:val="24"/>
          <w:szCs w:val="24"/>
        </w:rPr>
        <w:t xml:space="preserve"> amadores, de alto rendimento</w:t>
      </w:r>
      <w:r w:rsidR="00AD59FE" w:rsidRPr="0011013C">
        <w:rPr>
          <w:rFonts w:asciiTheme="minorHAnsi" w:hAnsiTheme="minorHAnsi" w:cstheme="minorHAnsi"/>
          <w:sz w:val="24"/>
          <w:szCs w:val="24"/>
        </w:rPr>
        <w:t xml:space="preserve"> e </w:t>
      </w:r>
      <w:r w:rsidR="005654C4">
        <w:rPr>
          <w:rFonts w:asciiTheme="minorHAnsi" w:hAnsiTheme="minorHAnsi" w:cstheme="minorHAnsi"/>
          <w:sz w:val="24"/>
          <w:szCs w:val="24"/>
        </w:rPr>
        <w:t xml:space="preserve"> do </w:t>
      </w:r>
      <w:r w:rsidR="00AD59FE" w:rsidRPr="0011013C">
        <w:rPr>
          <w:rFonts w:asciiTheme="minorHAnsi" w:hAnsiTheme="minorHAnsi" w:cstheme="minorHAnsi"/>
          <w:sz w:val="24"/>
          <w:szCs w:val="24"/>
        </w:rPr>
        <w:t>público em geral.</w:t>
      </w:r>
      <w:r w:rsidRPr="0011013C">
        <w:rPr>
          <w:rFonts w:asciiTheme="minorHAnsi" w:hAnsiTheme="minorHAnsi" w:cstheme="minorHAnsi"/>
          <w:sz w:val="24"/>
          <w:szCs w:val="24"/>
        </w:rPr>
        <w:t xml:space="preserve"> </w:t>
      </w:r>
      <w:r w:rsidR="0011013C" w:rsidRPr="0011013C">
        <w:rPr>
          <w:rFonts w:asciiTheme="minorHAnsi" w:hAnsiTheme="minorHAnsi" w:cstheme="minorHAnsi"/>
          <w:sz w:val="24"/>
          <w:szCs w:val="24"/>
        </w:rPr>
        <w:t>Some-se a isto o fato de que não há abundância de</w:t>
      </w:r>
      <w:r w:rsidR="00AD59FE" w:rsidRPr="0011013C">
        <w:rPr>
          <w:rFonts w:asciiTheme="minorHAnsi" w:hAnsiTheme="minorHAnsi" w:cstheme="minorHAnsi"/>
          <w:sz w:val="24"/>
          <w:szCs w:val="24"/>
        </w:rPr>
        <w:t xml:space="preserve"> </w:t>
      </w:r>
      <w:r w:rsidR="0011013C" w:rsidRPr="0011013C">
        <w:rPr>
          <w:rFonts w:asciiTheme="minorHAnsi" w:hAnsiTheme="minorHAnsi" w:cstheme="minorHAnsi"/>
          <w:sz w:val="24"/>
          <w:szCs w:val="24"/>
        </w:rPr>
        <w:t>empregados públicos</w:t>
      </w:r>
      <w:r w:rsidR="00AD59FE" w:rsidRPr="0011013C">
        <w:rPr>
          <w:rFonts w:asciiTheme="minorHAnsi" w:hAnsiTheme="minorHAnsi" w:cstheme="minorHAnsi"/>
          <w:sz w:val="24"/>
          <w:szCs w:val="24"/>
        </w:rPr>
        <w:t xml:space="preserve"> (médicos, t</w:t>
      </w:r>
      <w:r w:rsidR="0011013C" w:rsidRPr="0011013C">
        <w:rPr>
          <w:rFonts w:asciiTheme="minorHAnsi" w:hAnsiTheme="minorHAnsi" w:cstheme="minorHAnsi"/>
          <w:sz w:val="24"/>
          <w:szCs w:val="24"/>
        </w:rPr>
        <w:t>écnicos de enfermagem) na rede m</w:t>
      </w:r>
      <w:r w:rsidR="00AD59FE" w:rsidRPr="0011013C">
        <w:rPr>
          <w:rFonts w:asciiTheme="minorHAnsi" w:hAnsiTheme="minorHAnsi" w:cstheme="minorHAnsi"/>
          <w:sz w:val="24"/>
          <w:szCs w:val="24"/>
        </w:rPr>
        <w:t xml:space="preserve">unicipal de saúde, sendo já uma dificuldade manter escala dos servidores nos </w:t>
      </w:r>
      <w:r w:rsidR="0011013C" w:rsidRPr="0011013C">
        <w:rPr>
          <w:rFonts w:asciiTheme="minorHAnsi" w:hAnsiTheme="minorHAnsi" w:cstheme="minorHAnsi"/>
          <w:sz w:val="24"/>
          <w:szCs w:val="24"/>
        </w:rPr>
        <w:t>serviços fundamentais</w:t>
      </w:r>
      <w:r w:rsidR="00AD59FE" w:rsidRPr="0011013C">
        <w:rPr>
          <w:rFonts w:asciiTheme="minorHAnsi" w:hAnsiTheme="minorHAnsi" w:cstheme="minorHAnsi"/>
          <w:sz w:val="24"/>
          <w:szCs w:val="24"/>
        </w:rPr>
        <w:t xml:space="preserve">, </w:t>
      </w:r>
      <w:r w:rsidR="0011013C">
        <w:rPr>
          <w:rFonts w:asciiTheme="minorHAnsi" w:hAnsiTheme="minorHAnsi" w:cstheme="minorHAnsi"/>
          <w:sz w:val="24"/>
          <w:szCs w:val="24"/>
        </w:rPr>
        <w:t xml:space="preserve">restando </w:t>
      </w:r>
      <w:r w:rsidR="00AD59FE" w:rsidRPr="0011013C">
        <w:rPr>
          <w:rFonts w:asciiTheme="minorHAnsi" w:hAnsiTheme="minorHAnsi" w:cstheme="minorHAnsi"/>
          <w:sz w:val="24"/>
          <w:szCs w:val="24"/>
        </w:rPr>
        <w:t xml:space="preserve">impossível disponibilizar recursos humanos para realização </w:t>
      </w:r>
      <w:r w:rsidR="0011013C" w:rsidRPr="0011013C">
        <w:rPr>
          <w:rFonts w:asciiTheme="minorHAnsi" w:hAnsiTheme="minorHAnsi" w:cstheme="minorHAnsi"/>
          <w:sz w:val="24"/>
          <w:szCs w:val="24"/>
        </w:rPr>
        <w:t>do transporte de atletas</w:t>
      </w:r>
      <w:r w:rsidR="00AD59FE" w:rsidRPr="0011013C">
        <w:rPr>
          <w:rFonts w:asciiTheme="minorHAnsi" w:hAnsiTheme="minorHAnsi" w:cstheme="minorHAnsi"/>
          <w:sz w:val="24"/>
          <w:szCs w:val="24"/>
        </w:rPr>
        <w:t>.</w:t>
      </w:r>
    </w:p>
    <w:p w:rsidR="00AD59FE" w:rsidRPr="0011013C" w:rsidRDefault="0011013C" w:rsidP="00AD59FE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1013C">
        <w:rPr>
          <w:rFonts w:asciiTheme="minorHAnsi" w:hAnsiTheme="minorHAnsi" w:cstheme="minorHAnsi"/>
          <w:sz w:val="24"/>
          <w:szCs w:val="24"/>
        </w:rPr>
        <w:t>Importa salientar, ainda, que o</w:t>
      </w:r>
      <w:r w:rsidR="00AD59FE" w:rsidRPr="0011013C">
        <w:rPr>
          <w:rFonts w:asciiTheme="minorHAnsi" w:hAnsiTheme="minorHAnsi" w:cstheme="minorHAnsi"/>
          <w:sz w:val="24"/>
          <w:szCs w:val="24"/>
        </w:rPr>
        <w:t xml:space="preserve"> </w:t>
      </w:r>
      <w:r w:rsidRPr="0011013C">
        <w:rPr>
          <w:rFonts w:asciiTheme="minorHAnsi" w:hAnsiTheme="minorHAnsi" w:cstheme="minorHAnsi"/>
          <w:sz w:val="24"/>
          <w:szCs w:val="24"/>
        </w:rPr>
        <w:t>Serviço de Atendimento Móvel de Urgência (SAMU)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AD59FE" w:rsidRPr="0011013C">
        <w:rPr>
          <w:rFonts w:asciiTheme="minorHAnsi" w:hAnsiTheme="minorHAnsi" w:cstheme="minorHAnsi"/>
          <w:sz w:val="24"/>
          <w:szCs w:val="24"/>
        </w:rPr>
        <w:t xml:space="preserve">responsável pelo pronto atendimento não somente em Araraquara, mas de toda a região, </w:t>
      </w:r>
      <w:r>
        <w:rPr>
          <w:rFonts w:asciiTheme="minorHAnsi" w:hAnsiTheme="minorHAnsi" w:cstheme="minorHAnsi"/>
          <w:sz w:val="24"/>
          <w:szCs w:val="24"/>
        </w:rPr>
        <w:t>é incapaz de</w:t>
      </w:r>
      <w:r w:rsidR="00AD59FE" w:rsidRPr="0011013C">
        <w:rPr>
          <w:rFonts w:asciiTheme="minorHAnsi" w:hAnsiTheme="minorHAnsi" w:cstheme="minorHAnsi"/>
          <w:sz w:val="24"/>
          <w:szCs w:val="24"/>
        </w:rPr>
        <w:t xml:space="preserve"> suprir a demanda necessária de serviços de remoção no</w:t>
      </w:r>
      <w:r>
        <w:rPr>
          <w:rFonts w:asciiTheme="minorHAnsi" w:hAnsiTheme="minorHAnsi" w:cstheme="minorHAnsi"/>
          <w:sz w:val="24"/>
          <w:szCs w:val="24"/>
        </w:rPr>
        <w:t>s eventuais eventos esportivos</w:t>
      </w:r>
      <w:r w:rsidR="00AD59FE" w:rsidRPr="0011013C">
        <w:rPr>
          <w:rFonts w:asciiTheme="minorHAnsi" w:hAnsiTheme="minorHAnsi" w:cstheme="minorHAnsi"/>
          <w:sz w:val="24"/>
          <w:szCs w:val="24"/>
        </w:rPr>
        <w:t>.</w:t>
      </w:r>
      <w:r w:rsidRPr="0011013C">
        <w:rPr>
          <w:rFonts w:asciiTheme="minorHAnsi" w:hAnsiTheme="minorHAnsi" w:cstheme="minorHAnsi"/>
          <w:sz w:val="24"/>
          <w:szCs w:val="24"/>
        </w:rPr>
        <w:t xml:space="preserve"> Igualmente, as ambulâncias SAMU</w:t>
      </w:r>
      <w:r w:rsidR="00AD59FE" w:rsidRPr="0011013C">
        <w:rPr>
          <w:rFonts w:asciiTheme="minorHAnsi" w:hAnsiTheme="minorHAnsi" w:cstheme="minorHAnsi"/>
          <w:sz w:val="24"/>
          <w:szCs w:val="24"/>
        </w:rPr>
        <w:t xml:space="preserve"> não podem ficar a disposição nos eventos, uma vez que</w:t>
      </w:r>
      <w:r>
        <w:rPr>
          <w:rFonts w:asciiTheme="minorHAnsi" w:hAnsiTheme="minorHAnsi" w:cstheme="minorHAnsi"/>
          <w:sz w:val="24"/>
          <w:szCs w:val="24"/>
        </w:rPr>
        <w:t>,</w:t>
      </w:r>
      <w:r w:rsidR="00AD59FE" w:rsidRPr="0011013C">
        <w:rPr>
          <w:rFonts w:asciiTheme="minorHAnsi" w:hAnsiTheme="minorHAnsi" w:cstheme="minorHAnsi"/>
          <w:sz w:val="24"/>
          <w:szCs w:val="24"/>
        </w:rPr>
        <w:t xml:space="preserve"> de acordo com as normas, deverão </w:t>
      </w:r>
      <w:r>
        <w:rPr>
          <w:rFonts w:asciiTheme="minorHAnsi" w:hAnsiTheme="minorHAnsi" w:cstheme="minorHAnsi"/>
          <w:sz w:val="24"/>
          <w:szCs w:val="24"/>
        </w:rPr>
        <w:t>guardar prontidão</w:t>
      </w:r>
      <w:r w:rsidR="00AD59FE" w:rsidRPr="0011013C">
        <w:rPr>
          <w:rFonts w:asciiTheme="minorHAnsi" w:hAnsiTheme="minorHAnsi" w:cstheme="minorHAnsi"/>
          <w:sz w:val="24"/>
          <w:szCs w:val="24"/>
        </w:rPr>
        <w:t xml:space="preserve"> para o pronto atend</w:t>
      </w:r>
      <w:r w:rsidRPr="0011013C">
        <w:rPr>
          <w:rFonts w:asciiTheme="minorHAnsi" w:hAnsiTheme="minorHAnsi" w:cstheme="minorHAnsi"/>
          <w:sz w:val="24"/>
          <w:szCs w:val="24"/>
        </w:rPr>
        <w:t>imento de urgência e emergência</w:t>
      </w:r>
      <w:r w:rsidR="00AD59FE" w:rsidRPr="0011013C">
        <w:rPr>
          <w:rFonts w:asciiTheme="minorHAnsi" w:hAnsiTheme="minorHAnsi" w:cstheme="minorHAnsi"/>
          <w:sz w:val="24"/>
          <w:szCs w:val="24"/>
        </w:rPr>
        <w:t>.</w:t>
      </w:r>
    </w:p>
    <w:p w:rsidR="00CC04DE" w:rsidRPr="00BE4DA8" w:rsidRDefault="00CC04DE" w:rsidP="00AD59F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5049E2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AD59FE" w:rsidRPr="002D2B0C">
        <w:rPr>
          <w:rFonts w:ascii="Calibri" w:hAnsi="Calibri"/>
          <w:sz w:val="24"/>
          <w:szCs w:val="24"/>
        </w:rPr>
        <w:t xml:space="preserve">até o limite </w:t>
      </w:r>
      <w:r w:rsidR="00AD59FE" w:rsidRPr="0014435B">
        <w:rPr>
          <w:rFonts w:ascii="Calibri" w:hAnsi="Calibri"/>
          <w:sz w:val="24"/>
          <w:szCs w:val="24"/>
        </w:rPr>
        <w:t>de</w:t>
      </w:r>
      <w:r w:rsidR="00AD59FE">
        <w:rPr>
          <w:rFonts w:ascii="Calibri" w:hAnsi="Calibri"/>
          <w:sz w:val="24"/>
          <w:szCs w:val="24"/>
        </w:rPr>
        <w:t xml:space="preserve"> </w:t>
      </w:r>
      <w:r w:rsidR="00AD59FE" w:rsidRPr="002E749D">
        <w:rPr>
          <w:rFonts w:ascii="Calibri" w:hAnsi="Calibri"/>
          <w:sz w:val="24"/>
          <w:szCs w:val="24"/>
        </w:rPr>
        <w:t>R$ 486.503,31 (quatrocentos e oitenta e seis, quinhentos e três reais e trinta e um centavos), para fins de contratação de empresa especializada para</w:t>
      </w:r>
      <w:r w:rsidR="00AD59FE">
        <w:rPr>
          <w:rFonts w:ascii="Calibri" w:hAnsi="Calibri"/>
          <w:sz w:val="24"/>
          <w:szCs w:val="24"/>
        </w:rPr>
        <w:t xml:space="preserve"> fornecimento de ambulâncias de suporte básico e avançado para cobertura de eventos</w:t>
      </w:r>
      <w:r w:rsidR="00AD59FE" w:rsidRPr="002E749D">
        <w:rPr>
          <w:rFonts w:ascii="Calibri" w:hAnsi="Calibri"/>
          <w:sz w:val="24"/>
          <w:szCs w:val="24"/>
        </w:rPr>
        <w:t>, 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AD59FE" w:rsidRPr="00AD59FE" w:rsidTr="00AD59FE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bCs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AD59FE" w:rsidRPr="00AD59FE" w:rsidTr="00AD59FE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D59FE" w:rsidRPr="00AD59FE" w:rsidTr="00AD59FE">
        <w:trPr>
          <w:trHeight w:val="29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D59FE" w:rsidRPr="00AD59FE" w:rsidTr="00AD59FE">
        <w:trPr>
          <w:trHeight w:val="8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 xml:space="preserve"> R$      486.503,31 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AD59FE" w:rsidRPr="00AD59FE" w:rsidTr="00AD59FE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 xml:space="preserve"> R$      486.503,31 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5C60BF" w:rsidRDefault="008058C0" w:rsidP="005C60B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0C7667" w:rsidRPr="000C7667">
        <w:rPr>
          <w:rFonts w:ascii="Calibri" w:hAnsi="Calibri" w:cs="Calibri"/>
          <w:sz w:val="24"/>
          <w:szCs w:val="24"/>
        </w:rPr>
        <w:t>coberto com recursos provenientes de anulação parcial das dotações orçamentária</w:t>
      </w:r>
      <w:r w:rsidR="000C7667">
        <w:rPr>
          <w:rFonts w:ascii="Calibri" w:hAnsi="Calibri" w:cs="Calibri"/>
          <w:sz w:val="24"/>
          <w:szCs w:val="24"/>
        </w:rPr>
        <w:t>s</w:t>
      </w:r>
      <w:r w:rsidR="000C7667" w:rsidRPr="000C7667">
        <w:rPr>
          <w:rFonts w:ascii="Calibri" w:hAnsi="Calibri" w:cs="Calibri"/>
          <w:sz w:val="24"/>
          <w:szCs w:val="24"/>
        </w:rPr>
        <w:t xml:space="preserve"> vigente</w:t>
      </w:r>
      <w:r w:rsidR="000C7667">
        <w:rPr>
          <w:rFonts w:ascii="Calibri" w:hAnsi="Calibri" w:cs="Calibri"/>
          <w:sz w:val="24"/>
          <w:szCs w:val="24"/>
        </w:rPr>
        <w:t>s</w:t>
      </w:r>
      <w:r w:rsidR="000C7667" w:rsidRPr="000C7667">
        <w:rPr>
          <w:rFonts w:ascii="Calibri" w:hAnsi="Calibri" w:cs="Calibri"/>
          <w:sz w:val="24"/>
          <w:szCs w:val="24"/>
        </w:rPr>
        <w:t xml:space="preserve"> e abaixo especificada</w:t>
      </w:r>
      <w:r w:rsidR="000C7667">
        <w:rPr>
          <w:rFonts w:ascii="Calibri" w:hAnsi="Calibri" w:cs="Calibri"/>
          <w:sz w:val="24"/>
          <w:szCs w:val="24"/>
        </w:rPr>
        <w:t>s: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AD59FE" w:rsidRPr="00AD59FE" w:rsidTr="00AD59FE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bCs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AD59FE" w:rsidRPr="00AD59FE" w:rsidTr="00AD59FE">
        <w:trPr>
          <w:trHeight w:val="33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D59FE" w:rsidRPr="00AD59FE" w:rsidTr="00AD59FE">
        <w:trPr>
          <w:trHeight w:val="26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27.812.0014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DE MÃOS DADAS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27.812.0014.2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D59FE" w:rsidRPr="00AD59FE" w:rsidTr="00AD59FE">
        <w:trPr>
          <w:trHeight w:val="132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27.812.0014.2.261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ATIVIDADES SÓCIO – ESPORTIVAS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 xml:space="preserve"> R$      486.503,31 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AD59FE" w:rsidRPr="00AD59FE" w:rsidTr="00AD59FE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 xml:space="preserve"> R$      486.503,31 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9FE" w:rsidRPr="00AD59FE" w:rsidRDefault="00AD59FE" w:rsidP="009E250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AD59FE" w:rsidRPr="00AD59FE" w:rsidTr="00AD59F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FE" w:rsidRPr="00AD59FE" w:rsidRDefault="00AD59FE" w:rsidP="009E250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D59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0C7667">
        <w:rPr>
          <w:rFonts w:ascii="Calibri" w:hAnsi="Calibri"/>
          <w:sz w:val="24"/>
          <w:szCs w:val="24"/>
        </w:rPr>
        <w:t>2</w:t>
      </w:r>
      <w:r w:rsidR="009779B7">
        <w:rPr>
          <w:rFonts w:ascii="Calibri" w:hAnsi="Calibri"/>
          <w:sz w:val="24"/>
          <w:szCs w:val="24"/>
        </w:rPr>
        <w:t>3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0C7667">
        <w:rPr>
          <w:rFonts w:ascii="Calibri" w:hAnsi="Calibri"/>
          <w:sz w:val="24"/>
          <w:szCs w:val="24"/>
        </w:rPr>
        <w:t>março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27" w:rsidRDefault="00925927" w:rsidP="008166A0">
      <w:r>
        <w:separator/>
      </w:r>
    </w:p>
  </w:endnote>
  <w:endnote w:type="continuationSeparator" w:id="0">
    <w:p w:rsidR="00925927" w:rsidRDefault="00925927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0E" w:rsidRPr="00E42A39" w:rsidRDefault="009E250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6604CF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6604CF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9E250E" w:rsidRDefault="009E25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27" w:rsidRDefault="00925927" w:rsidP="008166A0">
      <w:r>
        <w:separator/>
      </w:r>
    </w:p>
  </w:footnote>
  <w:footnote w:type="continuationSeparator" w:id="0">
    <w:p w:rsidR="00925927" w:rsidRDefault="00925927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0E" w:rsidRDefault="009E250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E250E" w:rsidRDefault="009E250E" w:rsidP="00857790">
    <w:pPr>
      <w:pStyle w:val="Legenda"/>
    </w:pPr>
  </w:p>
  <w:p w:rsidR="009E250E" w:rsidRDefault="009E250E" w:rsidP="00857790">
    <w:pPr>
      <w:pStyle w:val="Legenda"/>
    </w:pPr>
    <w:r>
      <w:t xml:space="preserve"> </w:t>
    </w:r>
  </w:p>
  <w:p w:rsidR="009E250E" w:rsidRDefault="009E250E" w:rsidP="00857790">
    <w:pPr>
      <w:pStyle w:val="Legenda"/>
    </w:pPr>
  </w:p>
  <w:p w:rsidR="009E250E" w:rsidRPr="00BE4DA8" w:rsidRDefault="009E250E" w:rsidP="00857790">
    <w:pPr>
      <w:pStyle w:val="Legenda"/>
      <w:rPr>
        <w:sz w:val="12"/>
        <w:szCs w:val="24"/>
      </w:rPr>
    </w:pPr>
  </w:p>
  <w:p w:rsidR="009E250E" w:rsidRDefault="009E250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9E250E" w:rsidRPr="002A64D5" w:rsidRDefault="009E250E" w:rsidP="002A64D5"/>
  <w:p w:rsidR="009E250E" w:rsidRPr="00857790" w:rsidRDefault="009E250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04CF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9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DDC0E70-4EC7-4271-AB94-29150FBA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E3BC7-480A-4631-8C1E-20DE9D79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2020-02-05T12:51:00Z</cp:lastPrinted>
  <dcterms:created xsi:type="dcterms:W3CDTF">2020-03-23T19:21:00Z</dcterms:created>
  <dcterms:modified xsi:type="dcterms:W3CDTF">2020-03-23T19:21:00Z</dcterms:modified>
</cp:coreProperties>
</file>