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A7AB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C72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870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250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C781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A48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3DC7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43C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EE1D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E38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2755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587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1A7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132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033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0C7667">
        <w:rPr>
          <w:rFonts w:ascii="Calibri" w:eastAsia="Arial Unicode MS" w:hAnsi="Calibri" w:cs="Calibri"/>
          <w:b/>
          <w:sz w:val="24"/>
          <w:szCs w:val="24"/>
        </w:rPr>
        <w:t>8</w:t>
      </w:r>
      <w:r w:rsidR="00E65B3B">
        <w:rPr>
          <w:rFonts w:ascii="Calibri" w:eastAsia="Arial Unicode MS" w:hAnsi="Calibri" w:cs="Calibri"/>
          <w:b/>
          <w:sz w:val="24"/>
          <w:szCs w:val="24"/>
        </w:rPr>
        <w:t>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0C7667">
        <w:rPr>
          <w:rFonts w:ascii="Calibri" w:eastAsia="Arial Unicode MS" w:hAnsi="Calibri" w:cs="Calibri"/>
          <w:sz w:val="24"/>
          <w:szCs w:val="24"/>
        </w:rPr>
        <w:t>1</w:t>
      </w:r>
      <w:r w:rsidR="00E65B3B">
        <w:rPr>
          <w:rFonts w:ascii="Calibri" w:eastAsia="Arial Unicode MS" w:hAnsi="Calibri" w:cs="Calibri"/>
          <w:sz w:val="24"/>
          <w:szCs w:val="24"/>
        </w:rPr>
        <w:t>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março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1A3414" w:rsidRPr="00975373" w:rsidRDefault="00CC04DE" w:rsidP="001A3414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pacing w:val="-2"/>
          <w:sz w:val="24"/>
          <w:szCs w:val="24"/>
        </w:rPr>
      </w:pPr>
      <w:r w:rsidRPr="00975373">
        <w:rPr>
          <w:rFonts w:asciiTheme="minorHAnsi" w:hAnsiTheme="minorHAnsi" w:cs="Calibri"/>
          <w:color w:val="000000"/>
          <w:spacing w:val="-2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975373">
        <w:rPr>
          <w:rFonts w:asciiTheme="minorHAnsi" w:hAnsiTheme="minorHAnsi" w:cs="Calibri"/>
          <w:color w:val="000000"/>
          <w:spacing w:val="-2"/>
          <w:sz w:val="24"/>
          <w:szCs w:val="24"/>
        </w:rPr>
        <w:t>incluso Projeto de Lei que</w:t>
      </w:r>
      <w:r w:rsidR="00C245F0" w:rsidRPr="00975373">
        <w:rPr>
          <w:rFonts w:asciiTheme="minorHAnsi" w:hAnsiTheme="minorHAnsi" w:cs="Calibri"/>
          <w:color w:val="000000"/>
          <w:spacing w:val="-2"/>
          <w:sz w:val="24"/>
          <w:szCs w:val="24"/>
        </w:rPr>
        <w:t xml:space="preserve"> </w:t>
      </w:r>
      <w:r w:rsidR="00975373" w:rsidRPr="00975373">
        <w:rPr>
          <w:rFonts w:asciiTheme="minorHAnsi" w:hAnsiTheme="minorHAnsi" w:cs="Calibri"/>
          <w:color w:val="000000"/>
          <w:spacing w:val="-2"/>
          <w:sz w:val="24"/>
          <w:szCs w:val="24"/>
        </w:rPr>
        <w:t>autoriza a retirada, nos termos que especifica, de ônus, encargos e condições impostos nas alienações de imóveis do Município autorizadas pela Lei nº 3.224, de 9 de outubro de 1985.</w:t>
      </w:r>
    </w:p>
    <w:p w:rsidR="00C32553" w:rsidRDefault="00BF158E" w:rsidP="001A3414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específico, embora atualmente revogada, a Lei nº </w:t>
      </w:r>
      <w:r w:rsidRPr="00BF158E">
        <w:rPr>
          <w:rFonts w:asciiTheme="minorHAnsi" w:hAnsiTheme="minorHAnsi" w:cs="Calibri"/>
          <w:color w:val="000000"/>
          <w:sz w:val="24"/>
          <w:szCs w:val="24"/>
        </w:rPr>
        <w:t xml:space="preserve">3.224,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de 1985, autorizou, por meio de seu art. 1º, a </w:t>
      </w:r>
      <w:r w:rsidRPr="00BF158E">
        <w:rPr>
          <w:rFonts w:asciiTheme="minorHAnsi" w:hAnsiTheme="minorHAnsi" w:cs="Calibri"/>
          <w:color w:val="000000"/>
          <w:sz w:val="24"/>
          <w:szCs w:val="24"/>
        </w:rPr>
        <w:t>aliena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ção de </w:t>
      </w:r>
      <w:r w:rsidRPr="00BF158E">
        <w:rPr>
          <w:rFonts w:asciiTheme="minorHAnsi" w:hAnsiTheme="minorHAnsi" w:cs="Calibri"/>
          <w:color w:val="000000"/>
          <w:sz w:val="24"/>
          <w:szCs w:val="24"/>
        </w:rPr>
        <w:t>áreas de ter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ras de propriedade do Município </w:t>
      </w:r>
      <w:r w:rsidR="00C32553">
        <w:rPr>
          <w:rFonts w:asciiTheme="minorHAnsi" w:hAnsiTheme="minorHAnsi" w:cs="Calibri"/>
          <w:color w:val="000000"/>
          <w:sz w:val="24"/>
          <w:szCs w:val="24"/>
        </w:rPr>
        <w:t>que compõem o 3º</w:t>
      </w:r>
      <w:r w:rsidRPr="00BF158E">
        <w:rPr>
          <w:rFonts w:asciiTheme="minorHAnsi" w:hAnsiTheme="minorHAnsi" w:cs="Calibri"/>
          <w:color w:val="000000"/>
          <w:sz w:val="24"/>
          <w:szCs w:val="24"/>
        </w:rPr>
        <w:t xml:space="preserve"> Distrito Industrial.</w:t>
      </w:r>
      <w:r w:rsidR="00C32553">
        <w:rPr>
          <w:rFonts w:asciiTheme="minorHAnsi" w:hAnsiTheme="minorHAnsi" w:cs="Calibri"/>
          <w:color w:val="000000"/>
          <w:sz w:val="24"/>
          <w:szCs w:val="24"/>
        </w:rPr>
        <w:t xml:space="preserve"> Com efeito, em que pese o lapso temporal decorrido desde que tais alienações foram realizadas, fato é que os diversos ônus, encargos e condições então impostos pelo Município continuam a produzir efeitos – </w:t>
      </w:r>
      <w:r w:rsidR="00975373">
        <w:rPr>
          <w:rFonts w:asciiTheme="minorHAnsi" w:hAnsiTheme="minorHAnsi" w:cs="Calibri"/>
          <w:color w:val="000000"/>
          <w:sz w:val="24"/>
          <w:szCs w:val="24"/>
        </w:rPr>
        <w:t xml:space="preserve">tanto </w:t>
      </w:r>
      <w:r w:rsidR="00C32553">
        <w:rPr>
          <w:rFonts w:asciiTheme="minorHAnsi" w:hAnsiTheme="minorHAnsi" w:cs="Calibri"/>
          <w:color w:val="000000"/>
          <w:sz w:val="24"/>
          <w:szCs w:val="24"/>
        </w:rPr>
        <w:t xml:space="preserve">em razão do vigor da Lei nº 3.224, de 1985, </w:t>
      </w:r>
      <w:r w:rsidR="00975373">
        <w:rPr>
          <w:rFonts w:asciiTheme="minorHAnsi" w:hAnsiTheme="minorHAnsi" w:cs="Calibri"/>
          <w:color w:val="000000"/>
          <w:sz w:val="24"/>
          <w:szCs w:val="24"/>
        </w:rPr>
        <w:t xml:space="preserve">quanto por força das escrituras de compra-e-venda que instrumentalizaram as alienações de tais imóveis. </w:t>
      </w:r>
    </w:p>
    <w:p w:rsidR="00975373" w:rsidRDefault="00975373" w:rsidP="0097537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De maneira prática, </w:t>
      </w:r>
      <w:r w:rsidR="007A5FE4">
        <w:rPr>
          <w:rFonts w:asciiTheme="minorHAnsi" w:hAnsiTheme="minorHAnsi" w:cs="Calibri"/>
          <w:color w:val="000000"/>
          <w:sz w:val="24"/>
          <w:szCs w:val="24"/>
        </w:rPr>
        <w:t xml:space="preserve">não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verificamos qualquer fundamento que justifique a manutenção de tais ônus, encargos e condições, eis que a finalidade destes já fora integralmente cumprida – especialmente em razão do </w:t>
      </w:r>
      <w:r w:rsidR="007A5FE4">
        <w:rPr>
          <w:rFonts w:asciiTheme="minorHAnsi" w:hAnsiTheme="minorHAnsi" w:cs="Calibri"/>
          <w:color w:val="000000"/>
          <w:sz w:val="24"/>
          <w:szCs w:val="24"/>
        </w:rPr>
        <w:t xml:space="preserve">período de tempo </w:t>
      </w:r>
      <w:r>
        <w:rPr>
          <w:rFonts w:asciiTheme="minorHAnsi" w:hAnsiTheme="minorHAnsi" w:cs="Calibri"/>
          <w:color w:val="000000"/>
          <w:sz w:val="24"/>
          <w:szCs w:val="24"/>
        </w:rPr>
        <w:t>em que ocorrer</w:t>
      </w:r>
      <w:r w:rsidR="007A5FE4">
        <w:rPr>
          <w:rFonts w:asciiTheme="minorHAnsi" w:hAnsiTheme="minorHAnsi" w:cs="Calibri"/>
          <w:color w:val="000000"/>
          <w:sz w:val="24"/>
          <w:szCs w:val="24"/>
        </w:rPr>
        <w:t>am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tais alienações. Por outro lado, a manutenção de tais ônus, encargos e condições sobre os imóveis em questão tem se revelado perniciosa para alguns de seus proprietários, eis que, ao fim e ao cabo, eles não permitem o exercício total dos atributos da propriedade de tais imóveis – em específico, os proprietários não podem livremente dispor e onerar seus imóveis.</w:t>
      </w:r>
    </w:p>
    <w:p w:rsidR="00CC04DE" w:rsidRPr="00BE4DA8" w:rsidRDefault="00CC04DE" w:rsidP="001A34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BF158E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Autoriza a retirada</w:t>
      </w:r>
      <w:r w:rsidR="00975373">
        <w:rPr>
          <w:rFonts w:ascii="Calibri" w:hAnsi="Calibri" w:cs="Calibri"/>
          <w:sz w:val="22"/>
          <w:szCs w:val="22"/>
        </w:rPr>
        <w:t>, nos termos que especifica,</w:t>
      </w:r>
      <w:r>
        <w:rPr>
          <w:rFonts w:ascii="Calibri" w:hAnsi="Calibri" w:cs="Calibri"/>
          <w:sz w:val="22"/>
          <w:szCs w:val="22"/>
        </w:rPr>
        <w:t xml:space="preserve"> de ônus, encargos e condições impostos nas</w:t>
      </w:r>
      <w:r w:rsidRPr="00BF158E">
        <w:t xml:space="preserve"> </w:t>
      </w:r>
      <w:r w:rsidRPr="00BF158E">
        <w:rPr>
          <w:rFonts w:ascii="Calibri" w:hAnsi="Calibri" w:cs="Calibri"/>
          <w:sz w:val="22"/>
          <w:szCs w:val="22"/>
        </w:rPr>
        <w:t>alienações de imóveis do Município autorizadas pela Lei n</w:t>
      </w:r>
      <w:r w:rsidR="00975373">
        <w:rPr>
          <w:rFonts w:ascii="Calibri" w:hAnsi="Calibri" w:cs="Calibri"/>
          <w:sz w:val="22"/>
          <w:szCs w:val="22"/>
        </w:rPr>
        <w:t>º 3.224, de 9 de outubro de 1985.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A3414" w:rsidRDefault="00CC04DE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</w:t>
      </w:r>
      <w:r w:rsidR="00BF158E">
        <w:rPr>
          <w:rFonts w:ascii="Calibri" w:hAnsi="Calibri"/>
          <w:sz w:val="24"/>
          <w:szCs w:val="24"/>
        </w:rPr>
        <w:t>proceder à retirada dos ônus, encargos e condições impostos nas alienações de imóveis do Município autorizadas pela Lei nº 3.224, de 9 de outubro de 1985.</w:t>
      </w:r>
      <w:r w:rsidR="001A3414">
        <w:rPr>
          <w:rFonts w:ascii="Calibri" w:hAnsi="Calibri"/>
          <w:sz w:val="24"/>
          <w:szCs w:val="24"/>
        </w:rPr>
        <w:t xml:space="preserve"> </w:t>
      </w:r>
    </w:p>
    <w:p w:rsidR="00C32553" w:rsidRDefault="00C32553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1º A retirada dos</w:t>
      </w:r>
      <w:r w:rsidRPr="00C3255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ônus, encargos e condições impostos previstas no “caput” deste artigo depende de requerimento formulado pelo atual proprietário do imóvel endereçado ao titular da Secretaria Municipal do Trabalho e do Desenvolvimento Econômico, no qual deverá ser demonstrado, dentre outros:</w:t>
      </w:r>
    </w:p>
    <w:p w:rsidR="00C32553" w:rsidRDefault="00C32553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– </w:t>
      </w:r>
      <w:proofErr w:type="gramStart"/>
      <w:r>
        <w:rPr>
          <w:rFonts w:ascii="Calibri" w:hAnsi="Calibri"/>
          <w:sz w:val="24"/>
          <w:szCs w:val="24"/>
        </w:rPr>
        <w:t>que</w:t>
      </w:r>
      <w:proofErr w:type="gramEnd"/>
      <w:r>
        <w:rPr>
          <w:rFonts w:ascii="Calibri" w:hAnsi="Calibri"/>
          <w:sz w:val="24"/>
          <w:szCs w:val="24"/>
        </w:rPr>
        <w:t xml:space="preserve"> o imóvel sobre o qual pendem os ônus, encargos e condições cuja retirada é requerida fora efetivamente alienado em razão da Lei nº 3.224, de 1985;</w:t>
      </w:r>
      <w:r w:rsidR="0023401A">
        <w:rPr>
          <w:rFonts w:ascii="Calibri" w:hAnsi="Calibri"/>
          <w:sz w:val="24"/>
          <w:szCs w:val="24"/>
        </w:rPr>
        <w:t xml:space="preserve"> e</w:t>
      </w:r>
    </w:p>
    <w:p w:rsidR="00C32553" w:rsidRDefault="00C32553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</w:t>
      </w:r>
      <w:proofErr w:type="gramStart"/>
      <w:r w:rsidR="0023401A">
        <w:rPr>
          <w:rFonts w:ascii="Calibri" w:hAnsi="Calibri"/>
          <w:sz w:val="24"/>
          <w:szCs w:val="24"/>
        </w:rPr>
        <w:t>que</w:t>
      </w:r>
      <w:proofErr w:type="gramEnd"/>
      <w:r w:rsidR="0023401A">
        <w:rPr>
          <w:rFonts w:ascii="Calibri" w:hAnsi="Calibri"/>
          <w:sz w:val="24"/>
          <w:szCs w:val="24"/>
        </w:rPr>
        <w:t xml:space="preserve"> o requerente é, de direito, o atual proprietário do i</w:t>
      </w:r>
      <w:bookmarkStart w:id="0" w:name="_GoBack"/>
      <w:bookmarkEnd w:id="0"/>
      <w:r w:rsidR="0023401A">
        <w:rPr>
          <w:rFonts w:ascii="Calibri" w:hAnsi="Calibri"/>
          <w:sz w:val="24"/>
          <w:szCs w:val="24"/>
        </w:rPr>
        <w:t xml:space="preserve">móvel. </w:t>
      </w:r>
    </w:p>
    <w:p w:rsidR="0023401A" w:rsidRDefault="0023401A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2º Mediante ato fundamentado, a Secretaria Municipal do Trabalho e do Desenvolvimento Econômico poderá exigir do requerente outros elementos para analisar o requerimento de que trata o § 1º deste artigo.</w:t>
      </w:r>
    </w:p>
    <w:p w:rsidR="0023401A" w:rsidRDefault="0023401A" w:rsidP="00BF158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2º Tod</w:t>
      </w:r>
      <w:r w:rsidR="0097537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s </w:t>
      </w:r>
      <w:r w:rsidR="00975373">
        <w:rPr>
          <w:rFonts w:ascii="Calibri" w:hAnsi="Calibri"/>
          <w:sz w:val="24"/>
          <w:szCs w:val="24"/>
        </w:rPr>
        <w:t>os</w:t>
      </w:r>
      <w:r>
        <w:rPr>
          <w:rFonts w:ascii="Calibri" w:hAnsi="Calibri"/>
          <w:sz w:val="24"/>
          <w:szCs w:val="24"/>
        </w:rPr>
        <w:t xml:space="preserve"> emolumentos, </w:t>
      </w:r>
      <w:r w:rsidR="00975373">
        <w:rPr>
          <w:rFonts w:ascii="Calibri" w:hAnsi="Calibri"/>
          <w:sz w:val="24"/>
          <w:szCs w:val="24"/>
        </w:rPr>
        <w:t xml:space="preserve">custas, </w:t>
      </w:r>
      <w:r>
        <w:rPr>
          <w:rFonts w:ascii="Calibri" w:hAnsi="Calibri"/>
          <w:sz w:val="24"/>
          <w:szCs w:val="24"/>
        </w:rPr>
        <w:t xml:space="preserve">tributos </w:t>
      </w:r>
      <w:r w:rsidR="00975373"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z w:val="24"/>
          <w:szCs w:val="24"/>
        </w:rPr>
        <w:t xml:space="preserve"> preços públicos inerentes à retirada dos ônus, encargos e condições de que trata esta lei deverão ser integralmente </w:t>
      </w:r>
      <w:r w:rsidR="00975373">
        <w:rPr>
          <w:rFonts w:ascii="Calibri" w:hAnsi="Calibri"/>
          <w:sz w:val="24"/>
          <w:szCs w:val="24"/>
        </w:rPr>
        <w:t xml:space="preserve">assumidos pelo requerente, vedado qualquer dispêndio por parte do Município. 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975373">
        <w:rPr>
          <w:rFonts w:ascii="Calibri" w:hAnsi="Calibri" w:cs="Calibri"/>
          <w:bCs/>
          <w:sz w:val="24"/>
          <w:szCs w:val="24"/>
        </w:rPr>
        <w:t>3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7667">
        <w:rPr>
          <w:rFonts w:ascii="Calibri" w:hAnsi="Calibri"/>
          <w:sz w:val="24"/>
          <w:szCs w:val="24"/>
        </w:rPr>
        <w:t>1</w:t>
      </w:r>
      <w:r w:rsidR="00E65B3B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março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C0" w:rsidRDefault="00D422C0" w:rsidP="008166A0">
      <w:r>
        <w:separator/>
      </w:r>
    </w:p>
  </w:endnote>
  <w:endnote w:type="continuationSeparator" w:id="0">
    <w:p w:rsidR="00D422C0" w:rsidRDefault="00D422C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A6EF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A6EFE" w:rsidRPr="00E42A39">
      <w:rPr>
        <w:rFonts w:ascii="Calibri" w:hAnsi="Calibri"/>
        <w:b/>
        <w:bCs/>
        <w:sz w:val="24"/>
        <w:szCs w:val="24"/>
      </w:rPr>
      <w:fldChar w:fldCharType="separate"/>
    </w:r>
    <w:r w:rsidR="007A5FE4">
      <w:rPr>
        <w:rFonts w:ascii="Calibri" w:hAnsi="Calibri"/>
        <w:b/>
        <w:bCs/>
        <w:noProof/>
      </w:rPr>
      <w:t>2</w:t>
    </w:r>
    <w:r w:rsidR="008A6EF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A6EF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A6EFE" w:rsidRPr="00E42A39">
      <w:rPr>
        <w:rFonts w:ascii="Calibri" w:hAnsi="Calibri"/>
        <w:b/>
        <w:bCs/>
        <w:sz w:val="24"/>
        <w:szCs w:val="24"/>
      </w:rPr>
      <w:fldChar w:fldCharType="separate"/>
    </w:r>
    <w:r w:rsidR="007A5FE4">
      <w:rPr>
        <w:rFonts w:ascii="Calibri" w:hAnsi="Calibri"/>
        <w:b/>
        <w:bCs/>
        <w:noProof/>
      </w:rPr>
      <w:t>2</w:t>
    </w:r>
    <w:r w:rsidR="008A6EFE" w:rsidRPr="00E42A39">
      <w:rPr>
        <w:rFonts w:ascii="Calibri" w:hAnsi="Calibri"/>
        <w:b/>
        <w:bCs/>
        <w:sz w:val="24"/>
        <w:szCs w:val="24"/>
      </w:rPr>
      <w:fldChar w:fldCharType="end"/>
    </w:r>
  </w:p>
  <w:p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C0" w:rsidRDefault="00D422C0" w:rsidP="008166A0">
      <w:r>
        <w:separator/>
      </w:r>
    </w:p>
  </w:footnote>
  <w:footnote w:type="continuationSeparator" w:id="0">
    <w:p w:rsidR="00D422C0" w:rsidRDefault="00D422C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22C0" w:rsidRDefault="00D422C0" w:rsidP="00857790">
    <w:pPr>
      <w:pStyle w:val="Legenda"/>
    </w:pPr>
  </w:p>
  <w:p w:rsidR="00D422C0" w:rsidRDefault="00D422C0" w:rsidP="00857790">
    <w:pPr>
      <w:pStyle w:val="Legenda"/>
    </w:pPr>
    <w:r>
      <w:t xml:space="preserve"> </w:t>
    </w:r>
  </w:p>
  <w:p w:rsidR="00D422C0" w:rsidRDefault="00D422C0" w:rsidP="00857790">
    <w:pPr>
      <w:pStyle w:val="Legenda"/>
    </w:pPr>
  </w:p>
  <w:p w:rsidR="00D422C0" w:rsidRPr="00BE4DA8" w:rsidRDefault="00D422C0" w:rsidP="00857790">
    <w:pPr>
      <w:pStyle w:val="Legenda"/>
      <w:rPr>
        <w:sz w:val="12"/>
        <w:szCs w:val="24"/>
      </w:rPr>
    </w:pPr>
  </w:p>
  <w:p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422C0" w:rsidRPr="002A64D5" w:rsidRDefault="00D422C0" w:rsidP="002A64D5"/>
  <w:p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95374"/>
    <w:rsid w:val="001A3414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01A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2DF9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A5FE4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5373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C7F5E"/>
    <w:rsid w:val="00BD081D"/>
    <w:rsid w:val="00BD5CBE"/>
    <w:rsid w:val="00BE0027"/>
    <w:rsid w:val="00BE073A"/>
    <w:rsid w:val="00BE4869"/>
    <w:rsid w:val="00BE5E18"/>
    <w:rsid w:val="00BF158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2553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5B3B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5:docId w15:val="{0A78B2EE-74FB-40BA-9142-7E3EDC8A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1F2DC-0A9D-4D1E-8053-BEA90428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603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6</cp:revision>
  <cp:lastPrinted>2020-02-05T12:51:00Z</cp:lastPrinted>
  <dcterms:created xsi:type="dcterms:W3CDTF">2020-03-16T15:50:00Z</dcterms:created>
  <dcterms:modified xsi:type="dcterms:W3CDTF">2020-03-16T16:43:00Z</dcterms:modified>
</cp:coreProperties>
</file>