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R$ 632.000,00 (seiscentos e trinta e dois reais mil reais), para implementar a reestruturação da área de tecnologia da informação, a fim de garantir a integridade dos dados e sistemas disponíveis,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82" w:rsidRDefault="00AC5D82" w:rsidP="00126850">
      <w:pPr>
        <w:spacing w:line="240" w:lineRule="auto"/>
      </w:pPr>
      <w:r>
        <w:separator/>
      </w:r>
    </w:p>
  </w:endnote>
  <w:endnote w:type="continuationSeparator" w:id="0">
    <w:p w:rsidR="00AC5D82" w:rsidRDefault="00AC5D8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32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32D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82" w:rsidRDefault="00AC5D82" w:rsidP="00126850">
      <w:pPr>
        <w:spacing w:line="240" w:lineRule="auto"/>
      </w:pPr>
      <w:r>
        <w:separator/>
      </w:r>
    </w:p>
  </w:footnote>
  <w:footnote w:type="continuationSeparator" w:id="0">
    <w:p w:rsidR="00AC5D82" w:rsidRDefault="00AC5D8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32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C5D82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39CB-AB98-4DEB-9C00-1568641C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2020-03-13T12:14:00Z</dcterms:modified>
</cp:coreProperties>
</file>