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114/2020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9.884, de 12 de fevereiro de 2020 (Dispõe sobre autorização para concessão de subvenções social nos termos em que especifica), de modo a (1) prever a autorização para a concessão de auxílios; e (2) corrigir a conta corrente da entidade depositante.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59" w:rsidRDefault="00862859" w:rsidP="00126850">
      <w:pPr>
        <w:spacing w:line="240" w:lineRule="auto"/>
      </w:pPr>
      <w:r>
        <w:separator/>
      </w:r>
    </w:p>
  </w:endnote>
  <w:endnote w:type="continuationSeparator" w:id="0">
    <w:p w:rsidR="00862859" w:rsidRDefault="0086285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9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29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59" w:rsidRDefault="00862859" w:rsidP="00126850">
      <w:pPr>
        <w:spacing w:line="240" w:lineRule="auto"/>
      </w:pPr>
      <w:r>
        <w:separator/>
      </w:r>
    </w:p>
  </w:footnote>
  <w:footnote w:type="continuationSeparator" w:id="0">
    <w:p w:rsidR="00862859" w:rsidRDefault="0086285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2859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9A1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6557-5904-4A16-B9A4-153423AD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2020-03-06T11:37:00Z</dcterms:modified>
</cp:coreProperties>
</file>