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R$ 750.000,00 (setecentos e cinquenta mil reais), para atender as despesas com a Atenção Básica em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7F7" w:rsidRDefault="004327F7" w:rsidP="00126850">
      <w:pPr>
        <w:spacing w:line="240" w:lineRule="auto"/>
      </w:pPr>
      <w:r>
        <w:separator/>
      </w:r>
    </w:p>
  </w:endnote>
  <w:endnote w:type="continuationSeparator" w:id="0">
    <w:p w:rsidR="004327F7" w:rsidRDefault="004327F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1B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1B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7F7" w:rsidRDefault="004327F7" w:rsidP="00126850">
      <w:pPr>
        <w:spacing w:line="240" w:lineRule="auto"/>
      </w:pPr>
      <w:r>
        <w:separator/>
      </w:r>
    </w:p>
  </w:footnote>
  <w:footnote w:type="continuationSeparator" w:id="0">
    <w:p w:rsidR="004327F7" w:rsidRDefault="004327F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27F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1B85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1CD8-DEF9-4324-BCB8-A9CFB1E3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2020-02-28T11:32:00Z</dcterms:modified>
</cp:coreProperties>
</file>