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F228EB">
        <w:rPr>
          <w:rFonts w:ascii="Calibri" w:hAnsi="Calibri" w:cs="Calibri"/>
          <w:b/>
          <w:sz w:val="24"/>
          <w:szCs w:val="24"/>
        </w:rPr>
        <w:t>055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9B07D8">
        <w:rPr>
          <w:rFonts w:ascii="Calibri" w:hAnsi="Calibri" w:cs="Calibri"/>
          <w:b/>
          <w:sz w:val="24"/>
          <w:szCs w:val="24"/>
        </w:rPr>
        <w:t>353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9B07D8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B07D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B07D8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</w:t>
      </w:r>
      <w:r>
        <w:rPr>
          <w:rFonts w:ascii="Calibri" w:hAnsi="Calibri" w:cs="Calibri"/>
          <w:sz w:val="22"/>
          <w:szCs w:val="22"/>
        </w:rPr>
        <w:t>campanha de c</w:t>
      </w:r>
      <w:r w:rsidRPr="009B07D8">
        <w:rPr>
          <w:rFonts w:ascii="Calibri" w:hAnsi="Calibri" w:cs="Calibri"/>
          <w:sz w:val="22"/>
          <w:szCs w:val="22"/>
        </w:rPr>
        <w:t xml:space="preserve">onscientização </w:t>
      </w:r>
      <w:r>
        <w:rPr>
          <w:rFonts w:ascii="Calibri" w:hAnsi="Calibri" w:cs="Calibri"/>
          <w:sz w:val="22"/>
          <w:szCs w:val="22"/>
        </w:rPr>
        <w:t>“</w:t>
      </w:r>
      <w:r w:rsidRPr="009B07D8">
        <w:rPr>
          <w:rFonts w:ascii="Calibri" w:hAnsi="Calibri" w:cs="Calibri"/>
          <w:sz w:val="22"/>
          <w:szCs w:val="22"/>
        </w:rPr>
        <w:t>Março Marinho</w:t>
      </w:r>
      <w:r>
        <w:rPr>
          <w:rFonts w:ascii="Calibri" w:hAnsi="Calibri" w:cs="Calibri"/>
          <w:sz w:val="22"/>
          <w:szCs w:val="22"/>
        </w:rPr>
        <w:t>”</w:t>
      </w:r>
      <w:r w:rsidRPr="009B07D8">
        <w:rPr>
          <w:rFonts w:ascii="Calibri" w:hAnsi="Calibri" w:cs="Calibri"/>
          <w:sz w:val="22"/>
          <w:szCs w:val="22"/>
        </w:rPr>
        <w:t>, a ser realizada anualmente no mês referido,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B07D8" w:rsidRPr="009B07D8" w:rsidRDefault="009B07D8" w:rsidP="009B07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B07D8">
        <w:rPr>
          <w:rFonts w:ascii="Calibri" w:hAnsi="Calibri" w:cs="Calibri"/>
          <w:sz w:val="24"/>
          <w:szCs w:val="22"/>
        </w:rPr>
        <w:t xml:space="preserve">Art. 1º Fica instituído e incluído no Calendário Oficial de Eventos do Município de Araraquara a </w:t>
      </w:r>
      <w:r>
        <w:rPr>
          <w:rFonts w:ascii="Calibri" w:hAnsi="Calibri" w:cs="Calibri"/>
          <w:sz w:val="24"/>
          <w:szCs w:val="22"/>
        </w:rPr>
        <w:t>c</w:t>
      </w:r>
      <w:r w:rsidRPr="009B07D8">
        <w:rPr>
          <w:rFonts w:ascii="Calibri" w:hAnsi="Calibri" w:cs="Calibri"/>
          <w:sz w:val="24"/>
          <w:szCs w:val="22"/>
        </w:rPr>
        <w:t xml:space="preserve">ampanha de </w:t>
      </w:r>
      <w:r>
        <w:rPr>
          <w:rFonts w:ascii="Calibri" w:hAnsi="Calibri" w:cs="Calibri"/>
          <w:sz w:val="24"/>
          <w:szCs w:val="22"/>
        </w:rPr>
        <w:t>c</w:t>
      </w:r>
      <w:r w:rsidRPr="009B07D8">
        <w:rPr>
          <w:rFonts w:ascii="Calibri" w:hAnsi="Calibri" w:cs="Calibri"/>
          <w:sz w:val="24"/>
          <w:szCs w:val="22"/>
        </w:rPr>
        <w:t xml:space="preserve">onscientização </w:t>
      </w:r>
      <w:r>
        <w:rPr>
          <w:rFonts w:ascii="Calibri" w:hAnsi="Calibri" w:cs="Calibri"/>
          <w:sz w:val="24"/>
          <w:szCs w:val="22"/>
        </w:rPr>
        <w:t>“</w:t>
      </w:r>
      <w:r w:rsidRPr="009B07D8">
        <w:rPr>
          <w:rFonts w:ascii="Calibri" w:hAnsi="Calibri" w:cs="Calibri"/>
          <w:sz w:val="24"/>
          <w:szCs w:val="22"/>
        </w:rPr>
        <w:t>Março Marinho</w:t>
      </w:r>
      <w:r>
        <w:rPr>
          <w:rFonts w:ascii="Calibri" w:hAnsi="Calibri" w:cs="Calibri"/>
          <w:sz w:val="24"/>
          <w:szCs w:val="22"/>
        </w:rPr>
        <w:t>”</w:t>
      </w:r>
      <w:r w:rsidRPr="009B07D8">
        <w:rPr>
          <w:rFonts w:ascii="Calibri" w:hAnsi="Calibri" w:cs="Calibri"/>
          <w:sz w:val="24"/>
          <w:szCs w:val="22"/>
        </w:rPr>
        <w:t>, a ser realizada anualmente no mês referido.</w:t>
      </w:r>
    </w:p>
    <w:p w:rsidR="009B07D8" w:rsidRPr="009B07D8" w:rsidRDefault="009B07D8" w:rsidP="009B07D8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B07D8">
        <w:rPr>
          <w:rFonts w:ascii="Calibri" w:hAnsi="Calibri" w:cs="Calibri"/>
          <w:sz w:val="24"/>
          <w:szCs w:val="22"/>
        </w:rPr>
        <w:t>Art. 2º A data a que se refere o art. 1º poderá ser comemorada anualmente com reuniões, palestras, seminários, ou outros eventos, tendo como objetivo:</w:t>
      </w:r>
    </w:p>
    <w:p w:rsidR="009B07D8" w:rsidRPr="009B07D8" w:rsidRDefault="009B07D8" w:rsidP="009B07D8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</w:t>
      </w:r>
      <w:r w:rsidRPr="009B07D8">
        <w:rPr>
          <w:rFonts w:ascii="Calibri" w:hAnsi="Calibri" w:cs="Calibri"/>
          <w:sz w:val="24"/>
          <w:szCs w:val="22"/>
        </w:rPr>
        <w:t xml:space="preserve">alertar a sociedade sobre a importância da prevenção e do diagnóstico precoce do câncer </w:t>
      </w:r>
      <w:proofErr w:type="spellStart"/>
      <w:r w:rsidRPr="009B07D8">
        <w:rPr>
          <w:rFonts w:ascii="Calibri" w:hAnsi="Calibri" w:cs="Calibri"/>
          <w:sz w:val="24"/>
          <w:szCs w:val="22"/>
        </w:rPr>
        <w:t>colorretal</w:t>
      </w:r>
      <w:proofErr w:type="spellEnd"/>
      <w:r w:rsidRPr="009B07D8">
        <w:rPr>
          <w:rFonts w:ascii="Calibri" w:hAnsi="Calibri" w:cs="Calibri"/>
          <w:sz w:val="24"/>
          <w:szCs w:val="22"/>
        </w:rPr>
        <w:t xml:space="preserve"> (câncer de intestino grosso e reto);</w:t>
      </w:r>
    </w:p>
    <w:p w:rsidR="009B07D8" w:rsidRPr="009B07D8" w:rsidRDefault="009B07D8" w:rsidP="009B07D8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 – </w:t>
      </w:r>
      <w:r w:rsidRPr="009B07D8">
        <w:rPr>
          <w:rFonts w:ascii="Calibri" w:hAnsi="Calibri" w:cs="Calibri"/>
          <w:sz w:val="24"/>
          <w:szCs w:val="22"/>
        </w:rPr>
        <w:t xml:space="preserve">informar que o câncer </w:t>
      </w:r>
      <w:proofErr w:type="spellStart"/>
      <w:r w:rsidRPr="009B07D8">
        <w:rPr>
          <w:rFonts w:ascii="Calibri" w:hAnsi="Calibri" w:cs="Calibri"/>
          <w:sz w:val="24"/>
          <w:szCs w:val="22"/>
        </w:rPr>
        <w:t>colorretal</w:t>
      </w:r>
      <w:proofErr w:type="spellEnd"/>
      <w:r w:rsidRPr="009B07D8">
        <w:rPr>
          <w:rFonts w:ascii="Calibri" w:hAnsi="Calibri" w:cs="Calibri"/>
          <w:sz w:val="24"/>
          <w:szCs w:val="22"/>
        </w:rPr>
        <w:t xml:space="preserve"> apresenta chances de cura, se diagnosticado precocemente.</w:t>
      </w:r>
    </w:p>
    <w:p w:rsidR="009B07D8" w:rsidRPr="009B07D8" w:rsidRDefault="009B07D8" w:rsidP="009B07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B07D8">
        <w:rPr>
          <w:rFonts w:ascii="Calibri" w:hAnsi="Calibri" w:cs="Calibri"/>
          <w:sz w:val="24"/>
          <w:szCs w:val="22"/>
        </w:rPr>
        <w:t>Art. 3º Os recursos necessários para atender as despesas com execução desta lei serão obtidos mediante doações, campanhas, parceria com empresas de iniciativa privada ou governamental, sem acarretar ônus para o Município.</w:t>
      </w:r>
    </w:p>
    <w:p w:rsidR="009B07D8" w:rsidRDefault="009B07D8" w:rsidP="009B07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B07D8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162273" w:rsidRPr="008A09C8" w:rsidRDefault="002F5453" w:rsidP="009B07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28E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28EB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228E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07D8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28EB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267</cp:revision>
  <cp:lastPrinted>2018-06-26T22:41:00Z</cp:lastPrinted>
  <dcterms:created xsi:type="dcterms:W3CDTF">2016-08-16T19:55:00Z</dcterms:created>
  <dcterms:modified xsi:type="dcterms:W3CDTF">2020-02-18T14:05:00Z</dcterms:modified>
</cp:coreProperties>
</file>