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170E8E" w:rsidRDefault="000553B2" w:rsidP="00F26C8A">
      <w:pPr>
        <w:pStyle w:val="Cabealho"/>
        <w:jc w:val="center"/>
        <w:rPr>
          <w:b/>
          <w:sz w:val="10"/>
          <w:szCs w:val="10"/>
        </w:rPr>
      </w:pPr>
    </w:p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97326E">
        <w:rPr>
          <w:rFonts w:ascii="Calibri" w:hAnsi="Calibri" w:cs="Calibri"/>
          <w:b/>
          <w:sz w:val="24"/>
          <w:szCs w:val="24"/>
        </w:rPr>
        <w:t>040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97326E">
        <w:rPr>
          <w:rFonts w:ascii="Calibri" w:hAnsi="Calibri" w:cs="Calibri"/>
          <w:b/>
          <w:sz w:val="24"/>
          <w:szCs w:val="24"/>
        </w:rPr>
        <w:t>018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7326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7326E">
        <w:rPr>
          <w:rFonts w:ascii="Calibri" w:hAnsi="Calibri" w:cs="Calibri"/>
          <w:sz w:val="22"/>
          <w:szCs w:val="22"/>
        </w:rPr>
        <w:t>Autoriza a doação onerosa de imóvel do Município a Natural Lagos L</w:t>
      </w:r>
      <w:r w:rsidR="00203051">
        <w:rPr>
          <w:rFonts w:ascii="Calibri" w:hAnsi="Calibri" w:cs="Calibri"/>
          <w:sz w:val="22"/>
          <w:szCs w:val="22"/>
        </w:rPr>
        <w:t>TDA</w:t>
      </w:r>
      <w:r w:rsidRPr="0097326E">
        <w:rPr>
          <w:rFonts w:ascii="Calibri" w:hAnsi="Calibri" w:cs="Calibri"/>
          <w:sz w:val="22"/>
          <w:szCs w:val="22"/>
        </w:rPr>
        <w:t>.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7326E" w:rsidRPr="0097326E" w:rsidRDefault="0097326E" w:rsidP="009732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Art. 1º Fica o município de Araraquara autorizado a alienar, no contexto do Programa de Incentivo ao Desenvolvimento Econômico e Social do Município de Araraquara e mediante doação onerosa, a Natural Lagos L</w:t>
      </w:r>
      <w:r w:rsidR="00203051">
        <w:rPr>
          <w:rFonts w:ascii="Calibri" w:hAnsi="Calibri" w:cs="Calibri"/>
          <w:sz w:val="24"/>
          <w:szCs w:val="22"/>
        </w:rPr>
        <w:t>TDA</w:t>
      </w:r>
      <w:r w:rsidRPr="0097326E">
        <w:rPr>
          <w:rFonts w:ascii="Calibri" w:hAnsi="Calibri" w:cs="Calibri"/>
          <w:sz w:val="24"/>
          <w:szCs w:val="22"/>
        </w:rPr>
        <w:t>., sociedade empresária limitada, inscrita no CNPJ sob o nº 10.177.456/0001-85, imóvel de sua propriedade objeto da matrícula nº 57.093, autuada no Livro nº 2 – Registro Geral do 1º Cartório de Registro de Imóveis da Comarca de Araraquara, em conformidade com o guichê administrativo nº 006.910/2012 – processo nº 004.291/2004, em trâmite perante a Prefeitura do Município de Araraquara, em obediência ao disposto no art. 6º da Lei nº 9.218, de 14 de março de 2018.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Art. 2º Deverão constar expressamente do instrumento da doação prevista no art. 1º desta lei as seguintes condições e cláusulas: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I – a donatária deverá comprometer-se a manter a execução do empreendimento e da atividade econômica em conformidade com o projeto que ensejou a permissão de uso outorgada por meio do Decreto nº 10.757, de 9 de outubro de 2014, bem como a cumprir os demais requisitos legais pertinentes, especialmente: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 xml:space="preserve">a) os dispositivos da Lei n° 5.119, de 14 de dezembro de 1998, e da Lei nº 9.218, de 2018, aplicáveis; 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b) a manutenção de empregados, direta ou indiretamente,</w:t>
      </w:r>
      <w:bookmarkStart w:id="0" w:name="_GoBack"/>
      <w:bookmarkEnd w:id="0"/>
      <w:r w:rsidRPr="0097326E">
        <w:rPr>
          <w:rFonts w:ascii="Calibri" w:hAnsi="Calibri" w:cs="Calibri"/>
          <w:sz w:val="24"/>
          <w:szCs w:val="22"/>
        </w:rPr>
        <w:t xml:space="preserve">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 xml:space="preserve">III – obrigação de que todos os tributos e contribuições federais, estaduais e municipais inerentes ao empreendimento sejam recolhidos </w:t>
      </w:r>
      <w:r w:rsidR="003C0256">
        <w:rPr>
          <w:rFonts w:ascii="Calibri" w:hAnsi="Calibri" w:cs="Calibri"/>
          <w:sz w:val="24"/>
          <w:szCs w:val="22"/>
        </w:rPr>
        <w:t>no m</w:t>
      </w:r>
      <w:r w:rsidRPr="0097326E">
        <w:rPr>
          <w:rFonts w:ascii="Calibri" w:hAnsi="Calibri" w:cs="Calibri"/>
          <w:sz w:val="24"/>
          <w:szCs w:val="22"/>
        </w:rPr>
        <w:t>unicípio de Araraquara;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V – cláusula determinando que a donatária não possa, sem anuência do Município doador, alterar seus objetivos de exploração da atividade econômica, consoante no projeto individual apresentado no chamamento público;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lastRenderedPageBreak/>
        <w:t>VI – cláusula impeditiva de modificações quanto à destinação do imóvel doado;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VII – cláusula que determine a anuência do doador quando da cessão ou alienação do imóvel por parte da donatária;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VIII – cláusula fixando que, em caso de hasta pública, o Município terá direito de preferência sobre o imóvel;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IX – cláusula determinando que o donatário utilize totalmente a área doada, de acordo com os objetivos propostos;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X – cláusula que disponha a impenhorabilidade do bem doado;</w:t>
      </w:r>
    </w:p>
    <w:p w:rsidR="0097326E" w:rsidRPr="0097326E" w:rsidRDefault="0097326E" w:rsidP="00D6027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XI – cláusula dispondo que a Secretaria Municipal do Trabalho e do Desenvolvimento Econômico poderá, a qualquer tempo, e com qualquer periodicidade, requerer à donatária a comprovação da continuidade das condições que a habilitaram ao recebimento do benefício; e</w:t>
      </w:r>
    </w:p>
    <w:p w:rsidR="0097326E" w:rsidRPr="0097326E" w:rsidRDefault="0097326E" w:rsidP="009732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 xml:space="preserve">XII – cláusula que estipule que a donatária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97326E" w:rsidRPr="0097326E" w:rsidRDefault="00D60272" w:rsidP="009732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</w:t>
      </w:r>
      <w:r w:rsidR="0097326E" w:rsidRPr="0097326E">
        <w:rPr>
          <w:rFonts w:ascii="Calibri" w:hAnsi="Calibri" w:cs="Calibri"/>
          <w:sz w:val="24"/>
          <w:szCs w:val="22"/>
        </w:rPr>
        <w:t>Todas as custas, os tributos e os emolumentos devidos pela lavratura das escrituras, assim como seus registros no cartório competente, serão de exclusiva responsabilidade da donatária, inclusive o Imposto de Transmissão de Bens Imóveis (ITBI) devido em razão da doação.</w:t>
      </w:r>
    </w:p>
    <w:p w:rsidR="0097326E" w:rsidRPr="0097326E" w:rsidRDefault="0097326E" w:rsidP="009732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97326E" w:rsidRPr="0097326E" w:rsidRDefault="0097326E" w:rsidP="009732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Art. 4º As despesas com a execução desta lei onerarão as dotações orçamentárias próprias, suplementadas se necessário.</w:t>
      </w:r>
    </w:p>
    <w:p w:rsidR="0097326E" w:rsidRDefault="0097326E" w:rsidP="009732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7326E">
        <w:rPr>
          <w:rFonts w:ascii="Calibri" w:hAnsi="Calibri" w:cs="Calibri"/>
          <w:sz w:val="24"/>
          <w:szCs w:val="22"/>
        </w:rPr>
        <w:t>Art. 5º Esta lei entra em vigor na data de sua publicação.</w:t>
      </w:r>
    </w:p>
    <w:p w:rsidR="00162273" w:rsidRPr="008A09C8" w:rsidRDefault="002F5453" w:rsidP="0097326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60272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60272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027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0272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027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3051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0256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7326E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574"/>
    <w:rsid w:val="00AD0B9E"/>
    <w:rsid w:val="00AD1335"/>
    <w:rsid w:val="00AD14F9"/>
    <w:rsid w:val="00AF1A24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272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269</cp:revision>
  <cp:lastPrinted>2018-06-26T22:41:00Z</cp:lastPrinted>
  <dcterms:created xsi:type="dcterms:W3CDTF">2016-08-16T19:55:00Z</dcterms:created>
  <dcterms:modified xsi:type="dcterms:W3CDTF">2020-02-10T17:23:00Z</dcterms:modified>
</cp:coreProperties>
</file>