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R$ 632.400,00 (seiscentos e trinta e dois mil e quatrocentos reais), para atender a manutenção das Unidades Básicas de Saúde,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35" w:rsidRDefault="00351B35" w:rsidP="00126850">
      <w:pPr>
        <w:spacing w:line="240" w:lineRule="auto"/>
      </w:pPr>
      <w:r>
        <w:separator/>
      </w:r>
    </w:p>
  </w:endnote>
  <w:endnote w:type="continuationSeparator" w:id="0">
    <w:p w:rsidR="00351B35" w:rsidRDefault="00351B3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6E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6E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35" w:rsidRDefault="00351B35" w:rsidP="00126850">
      <w:pPr>
        <w:spacing w:line="240" w:lineRule="auto"/>
      </w:pPr>
      <w:r>
        <w:separator/>
      </w:r>
    </w:p>
  </w:footnote>
  <w:footnote w:type="continuationSeparator" w:id="0">
    <w:p w:rsidR="00351B35" w:rsidRDefault="00351B3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E36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1B35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4BFE-53E1-452E-BA96-9212E2A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2020-02-06T15:34:00Z</dcterms:modified>
</cp:coreProperties>
</file>