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70/2020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53/2020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conceder, no corrente exercício, subvenção social, até o valor de R$ 100.000,00 (cem mil reais), à entidade Sociedade Amigos do Bairro de Santa Angelina, para implementação dos serviços assistenciais de ação continuada,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A00" w:rsidRDefault="00784A00" w:rsidP="00126850">
      <w:pPr>
        <w:spacing w:line="240" w:lineRule="auto"/>
      </w:pPr>
      <w:r>
        <w:separator/>
      </w:r>
    </w:p>
  </w:endnote>
  <w:endnote w:type="continuationSeparator" w:id="0">
    <w:p w:rsidR="00784A00" w:rsidRDefault="00784A00"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014329">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014329">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A00" w:rsidRDefault="00784A00" w:rsidP="00126850">
      <w:pPr>
        <w:spacing w:line="240" w:lineRule="auto"/>
      </w:pPr>
      <w:r>
        <w:separator/>
      </w:r>
    </w:p>
  </w:footnote>
  <w:footnote w:type="continuationSeparator" w:id="0">
    <w:p w:rsidR="00784A00" w:rsidRDefault="00784A00"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4329"/>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4A00"/>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B28CC-E301-42E3-96B1-DAA79CA1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1009</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2020-02-06T15:32:00Z</dcterms:modified>
</cp:coreProperties>
</file>