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0A5933" w:rsidP="0086780D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67/2020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subvenções sociais, até o valor de R$ 557.523,00 (quinhentos e cinquenta e sete mil, quinhentos e vinte e três reais), às entidades de assistência social devidamente inscritas no Conselho Municipal dos Direitos da Criança e do Adolescente de Araraquara, para despesas de custeio,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6848DA" w:rsidP="006848D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EB0" w:rsidRDefault="00316EB0" w:rsidP="00126850">
      <w:pPr>
        <w:spacing w:line="240" w:lineRule="auto"/>
      </w:pPr>
      <w:r>
        <w:separator/>
      </w:r>
    </w:p>
  </w:endnote>
  <w:endnote w:type="continuationSeparator" w:id="0">
    <w:p w:rsidR="00316EB0" w:rsidRDefault="00316EB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52D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52D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EB0" w:rsidRDefault="00316EB0" w:rsidP="00126850">
      <w:pPr>
        <w:spacing w:line="240" w:lineRule="auto"/>
      </w:pPr>
      <w:r>
        <w:separator/>
      </w:r>
    </w:p>
  </w:footnote>
  <w:footnote w:type="continuationSeparator" w:id="0">
    <w:p w:rsidR="00316EB0" w:rsidRDefault="00316EB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6EB0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2DF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9E2F6-98F2-4341-A5BC-0885E965D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2020-02-06T15:30:00Z</dcterms:modified>
</cp:coreProperties>
</file>