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JULIANA ANDRIÃO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Rua Victória Carolina de Almeida a via pública da sede do Município conhecida como Rua "A" do loteamento Residencial Monte Carlo, com início na propriedade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Fuad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Haddad, Samira Haddad 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Lais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Dagli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Haddad e término na Avenida “J”, deste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30" w:rsidRDefault="00AF1E30" w:rsidP="00126850">
      <w:pPr>
        <w:spacing w:line="240" w:lineRule="auto"/>
      </w:pPr>
      <w:r>
        <w:separator/>
      </w:r>
    </w:p>
  </w:endnote>
  <w:endnote w:type="continuationSeparator" w:id="0">
    <w:p w:rsidR="00AF1E30" w:rsidRDefault="00AF1E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246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246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30" w:rsidRDefault="00AF1E30" w:rsidP="00126850">
      <w:pPr>
        <w:spacing w:line="240" w:lineRule="auto"/>
      </w:pPr>
      <w:r>
        <w:separator/>
      </w:r>
    </w:p>
  </w:footnote>
  <w:footnote w:type="continuationSeparator" w:id="0">
    <w:p w:rsidR="00AF1E30" w:rsidRDefault="00AF1E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1E30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246FC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F871-8529-4730-8E07-C985C734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2020-02-06T12:08:00Z</dcterms:modified>
</cp:coreProperties>
</file>