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91B7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91754">
        <w:rPr>
          <w:rFonts w:ascii="Tahoma" w:hAnsi="Tahoma" w:cs="Tahoma"/>
          <w:b/>
          <w:sz w:val="32"/>
          <w:szCs w:val="32"/>
          <w:u w:val="single"/>
        </w:rPr>
        <w:t>036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91754">
        <w:rPr>
          <w:rFonts w:ascii="Tahoma" w:hAnsi="Tahoma" w:cs="Tahoma"/>
          <w:b/>
          <w:sz w:val="32"/>
          <w:szCs w:val="32"/>
          <w:u w:val="single"/>
        </w:rPr>
        <w:t>039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9175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91754">
        <w:rPr>
          <w:rFonts w:ascii="Calibri" w:hAnsi="Calibri" w:cs="Calibri"/>
          <w:sz w:val="22"/>
          <w:szCs w:val="22"/>
        </w:rPr>
        <w:t>Reconhece, nos termos e condições que especifica, que a propriedade do imóvel objeto da Matrícula nº 22.524, autuada no Livro nº 2 – Registro Geral, do Segundo Cartório de Registro de Imóveis da Comarca de Araraquara, é do município de Gavião Peixoto.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91754" w:rsidRPr="00D91754" w:rsidRDefault="00D91754" w:rsidP="00D91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91754">
        <w:rPr>
          <w:rFonts w:ascii="Calibri" w:hAnsi="Calibri" w:cs="Calibri"/>
          <w:sz w:val="24"/>
          <w:szCs w:val="22"/>
        </w:rPr>
        <w:t>Art. 1</w:t>
      </w:r>
      <w:proofErr w:type="gramStart"/>
      <w:r w:rsidRPr="00D9175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91754">
        <w:rPr>
          <w:rFonts w:ascii="Calibri" w:hAnsi="Calibri" w:cs="Calibri"/>
          <w:sz w:val="24"/>
          <w:szCs w:val="22"/>
        </w:rPr>
        <w:t>O</w:t>
      </w:r>
      <w:proofErr w:type="gramEnd"/>
      <w:r w:rsidRPr="00D91754">
        <w:rPr>
          <w:rFonts w:ascii="Calibri" w:hAnsi="Calibri" w:cs="Calibri"/>
          <w:sz w:val="24"/>
          <w:szCs w:val="22"/>
        </w:rPr>
        <w:t xml:space="preserve"> município de Araraquara reconhece, para todos os fins, que o imóvel objeto da Matrícula nº 22.524, autuada no Livro nº 2 – Registro Geral, do Segundo Cartório de Registro de Imóveis da Comarca de Araraquara, é de propriedade do município de Gavião Peixoto, nos termos do art. 9º da Lei Complementar Estadual nº 651, de 31 de julho de 1990.</w:t>
      </w:r>
    </w:p>
    <w:p w:rsidR="00D91754" w:rsidRDefault="00D91754" w:rsidP="00D91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91754" w:rsidRPr="00D91754" w:rsidRDefault="00D91754" w:rsidP="00D91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91754">
        <w:rPr>
          <w:rFonts w:ascii="Calibri" w:hAnsi="Calibri" w:cs="Calibri"/>
          <w:sz w:val="24"/>
          <w:szCs w:val="22"/>
        </w:rPr>
        <w:t>§ 1</w:t>
      </w:r>
      <w:proofErr w:type="gramStart"/>
      <w:r w:rsidRPr="00D9175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91754">
        <w:rPr>
          <w:rFonts w:ascii="Calibri" w:hAnsi="Calibri" w:cs="Calibri"/>
          <w:sz w:val="24"/>
          <w:szCs w:val="22"/>
        </w:rPr>
        <w:t>O</w:t>
      </w:r>
      <w:proofErr w:type="gramEnd"/>
      <w:r w:rsidRPr="00D91754">
        <w:rPr>
          <w:rFonts w:ascii="Calibri" w:hAnsi="Calibri" w:cs="Calibri"/>
          <w:sz w:val="24"/>
          <w:szCs w:val="22"/>
        </w:rPr>
        <w:t xml:space="preserve"> município de Araraquara cede ao </w:t>
      </w:r>
      <w:r w:rsidR="00391B7A">
        <w:rPr>
          <w:rFonts w:ascii="Calibri" w:hAnsi="Calibri" w:cs="Calibri"/>
          <w:sz w:val="24"/>
          <w:szCs w:val="22"/>
        </w:rPr>
        <w:t>m</w:t>
      </w:r>
      <w:bookmarkStart w:id="0" w:name="_GoBack"/>
      <w:bookmarkEnd w:id="0"/>
      <w:r w:rsidRPr="00D91754">
        <w:rPr>
          <w:rFonts w:ascii="Calibri" w:hAnsi="Calibri" w:cs="Calibri"/>
          <w:sz w:val="24"/>
          <w:szCs w:val="22"/>
        </w:rPr>
        <w:t>unicípio de Gavião Peixoto, a título gratuito e irrevogável, todas as ações e direitos inerentes à posse e à propriedade do imóvel mencionado no “caput” deste artigo.</w:t>
      </w:r>
    </w:p>
    <w:p w:rsidR="00D91754" w:rsidRDefault="00D91754" w:rsidP="00D91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91754" w:rsidRPr="00D91754" w:rsidRDefault="00D91754" w:rsidP="00D91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91754">
        <w:rPr>
          <w:rFonts w:ascii="Calibri" w:hAnsi="Calibri" w:cs="Calibri"/>
          <w:sz w:val="24"/>
          <w:szCs w:val="22"/>
        </w:rPr>
        <w:t>§ 2</w:t>
      </w:r>
      <w:proofErr w:type="gramStart"/>
      <w:r w:rsidRPr="00D9175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91754">
        <w:rPr>
          <w:rFonts w:ascii="Calibri" w:hAnsi="Calibri" w:cs="Calibri"/>
          <w:sz w:val="24"/>
          <w:szCs w:val="22"/>
        </w:rPr>
        <w:t>O</w:t>
      </w:r>
      <w:proofErr w:type="gramEnd"/>
      <w:r w:rsidRPr="00D91754">
        <w:rPr>
          <w:rFonts w:ascii="Calibri" w:hAnsi="Calibri" w:cs="Calibri"/>
          <w:sz w:val="24"/>
          <w:szCs w:val="22"/>
        </w:rPr>
        <w:t xml:space="preserve"> município de Araraquara não arcará com quaisquer das despesas, tributos e emolumentos eventualmente incidentes e decorrentes da assunção e da regularização da propriedade do imóvel mencionado no “caput” deste artigo em favor do município de Gavião Peixoto. </w:t>
      </w:r>
    </w:p>
    <w:p w:rsidR="00D91754" w:rsidRDefault="00D91754" w:rsidP="00D91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91754" w:rsidP="00D91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91754">
        <w:rPr>
          <w:rFonts w:ascii="Calibri" w:hAnsi="Calibri" w:cs="Calibri"/>
          <w:sz w:val="24"/>
          <w:szCs w:val="22"/>
        </w:rPr>
        <w:t>Art. 2</w:t>
      </w:r>
      <w:proofErr w:type="gramStart"/>
      <w:r w:rsidRPr="00D9175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91754">
        <w:rPr>
          <w:rFonts w:ascii="Calibri" w:hAnsi="Calibri" w:cs="Calibri"/>
          <w:sz w:val="24"/>
          <w:szCs w:val="22"/>
        </w:rPr>
        <w:t>Esta</w:t>
      </w:r>
      <w:proofErr w:type="gramEnd"/>
      <w:r w:rsidRPr="00D91754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D91754" w:rsidRPr="00646520" w:rsidRDefault="00D91754" w:rsidP="00D917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70444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70444">
        <w:rPr>
          <w:rFonts w:ascii="Calibri" w:hAnsi="Calibri" w:cs="Calibri"/>
          <w:sz w:val="24"/>
          <w:szCs w:val="24"/>
        </w:rPr>
        <w:t>cinco</w:t>
      </w:r>
      <w:r w:rsidR="00EA27B1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</w:t>
      </w:r>
      <w:r w:rsidR="00433B0A">
        <w:rPr>
          <w:rFonts w:ascii="Calibri" w:hAnsi="Calibri" w:cs="Calibri"/>
          <w:sz w:val="24"/>
          <w:szCs w:val="24"/>
        </w:rPr>
        <w:t>20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</w:t>
      </w:r>
      <w:r w:rsidR="00433B0A">
        <w:rPr>
          <w:rFonts w:ascii="Calibri" w:hAnsi="Calibri" w:cs="Calibri"/>
          <w:sz w:val="24"/>
          <w:szCs w:val="24"/>
        </w:rPr>
        <w:t>vinte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91B7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91B7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1B7A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91754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234</cp:revision>
  <cp:lastPrinted>2018-06-26T22:41:00Z</cp:lastPrinted>
  <dcterms:created xsi:type="dcterms:W3CDTF">2016-08-16T19:55:00Z</dcterms:created>
  <dcterms:modified xsi:type="dcterms:W3CDTF">2020-02-03T19:47:00Z</dcterms:modified>
</cp:coreProperties>
</file>