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C451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46749">
        <w:rPr>
          <w:rFonts w:ascii="Tahoma" w:hAnsi="Tahoma" w:cs="Tahoma"/>
          <w:b/>
          <w:sz w:val="32"/>
          <w:szCs w:val="32"/>
          <w:u w:val="single"/>
        </w:rPr>
        <w:t>031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46749">
        <w:rPr>
          <w:rFonts w:ascii="Tahoma" w:hAnsi="Tahoma" w:cs="Tahoma"/>
          <w:b/>
          <w:sz w:val="32"/>
          <w:szCs w:val="32"/>
          <w:u w:val="single"/>
        </w:rPr>
        <w:t>003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4674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46749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Art. 1</w:t>
      </w:r>
      <w:proofErr w:type="gramStart"/>
      <w:r w:rsidR="00037426" w:rsidRPr="000374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37426" w:rsidRPr="00037426">
        <w:rPr>
          <w:rFonts w:ascii="Calibri" w:hAnsi="Calibri" w:cs="Calibri"/>
          <w:sz w:val="24"/>
          <w:szCs w:val="22"/>
        </w:rPr>
        <w:t>Fica</w:t>
      </w:r>
      <w:proofErr w:type="gramEnd"/>
      <w:r w:rsidR="00037426" w:rsidRPr="00037426">
        <w:rPr>
          <w:rFonts w:ascii="Calibri" w:hAnsi="Calibri" w:cs="Calibri"/>
          <w:sz w:val="24"/>
          <w:szCs w:val="22"/>
        </w:rPr>
        <w:t xml:space="preserve"> desafetado o imóvel de matrícula nº 145.894, do 1º Cartório de Registro de Imóveis da Comarca de Araraquara, estando o Poder Executivo autorizado a aliená-lo, mediante doação onerosa, a </w:t>
      </w:r>
      <w:proofErr w:type="spellStart"/>
      <w:r w:rsidR="00037426" w:rsidRPr="00037426">
        <w:rPr>
          <w:rFonts w:ascii="Calibri" w:hAnsi="Calibri" w:cs="Calibri"/>
          <w:sz w:val="24"/>
          <w:szCs w:val="22"/>
        </w:rPr>
        <w:t>M</w:t>
      </w:r>
      <w:r w:rsidR="00E369C7">
        <w:rPr>
          <w:rFonts w:ascii="Calibri" w:hAnsi="Calibri" w:cs="Calibri"/>
          <w:sz w:val="24"/>
          <w:szCs w:val="22"/>
        </w:rPr>
        <w:t>ecat</w:t>
      </w:r>
      <w:proofErr w:type="spellEnd"/>
      <w:r w:rsidR="00037426" w:rsidRPr="00037426">
        <w:rPr>
          <w:rFonts w:ascii="Calibri" w:hAnsi="Calibri" w:cs="Calibri"/>
          <w:sz w:val="24"/>
          <w:szCs w:val="22"/>
        </w:rPr>
        <w:t xml:space="preserve"> F</w:t>
      </w:r>
      <w:r w:rsidR="00E369C7">
        <w:rPr>
          <w:rFonts w:ascii="Calibri" w:hAnsi="Calibri" w:cs="Calibri"/>
          <w:sz w:val="24"/>
          <w:szCs w:val="22"/>
        </w:rPr>
        <w:t>iltrações</w:t>
      </w:r>
      <w:r w:rsidR="00037426" w:rsidRPr="00037426">
        <w:rPr>
          <w:rFonts w:ascii="Calibri" w:hAnsi="Calibri" w:cs="Calibri"/>
          <w:sz w:val="24"/>
          <w:szCs w:val="22"/>
        </w:rPr>
        <w:t xml:space="preserve"> I</w:t>
      </w:r>
      <w:r w:rsidR="00E369C7">
        <w:rPr>
          <w:rFonts w:ascii="Calibri" w:hAnsi="Calibri" w:cs="Calibri"/>
          <w:sz w:val="24"/>
          <w:szCs w:val="22"/>
        </w:rPr>
        <w:t>ndustriais</w:t>
      </w:r>
      <w:r w:rsidR="00037426" w:rsidRPr="00037426">
        <w:rPr>
          <w:rFonts w:ascii="Calibri" w:hAnsi="Calibri" w:cs="Calibri"/>
          <w:sz w:val="24"/>
          <w:szCs w:val="22"/>
        </w:rPr>
        <w:t xml:space="preserve"> LTDA, sociedade empresária limitada</w:t>
      </w:r>
      <w:r w:rsidR="00E369C7">
        <w:rPr>
          <w:rFonts w:ascii="Calibri" w:hAnsi="Calibri" w:cs="Calibri"/>
          <w:sz w:val="24"/>
          <w:szCs w:val="22"/>
        </w:rPr>
        <w:t>,</w:t>
      </w:r>
      <w:r w:rsidR="00037426" w:rsidRPr="00037426">
        <w:rPr>
          <w:rFonts w:ascii="Calibri" w:hAnsi="Calibri" w:cs="Calibri"/>
          <w:sz w:val="24"/>
          <w:szCs w:val="22"/>
        </w:rPr>
        <w:t xml:space="preserve"> inscrita no CNPJ sob o nº 37.296.449/0001-59.</w:t>
      </w:r>
    </w:p>
    <w:p w:rsidR="003D4489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037426" w:rsidRPr="00037426">
        <w:rPr>
          <w:rFonts w:ascii="Calibri" w:hAnsi="Calibri" w:cs="Calibri"/>
          <w:sz w:val="24"/>
          <w:szCs w:val="22"/>
        </w:rPr>
        <w:t xml:space="preserve">O imóvel mencionado no “caput” deste artigo localiza-se na Rua </w:t>
      </w:r>
      <w:proofErr w:type="spellStart"/>
      <w:r w:rsidR="00037426" w:rsidRPr="00037426">
        <w:rPr>
          <w:rFonts w:ascii="Calibri" w:hAnsi="Calibri" w:cs="Calibri"/>
          <w:sz w:val="24"/>
          <w:szCs w:val="22"/>
        </w:rPr>
        <w:t>Tanios</w:t>
      </w:r>
      <w:proofErr w:type="spellEnd"/>
      <w:r w:rsidR="00037426" w:rsidRPr="00037426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037426" w:rsidRPr="00037426">
        <w:rPr>
          <w:rFonts w:ascii="Calibri" w:hAnsi="Calibri" w:cs="Calibri"/>
          <w:sz w:val="24"/>
          <w:szCs w:val="22"/>
        </w:rPr>
        <w:t>Zbeide</w:t>
      </w:r>
      <w:proofErr w:type="spellEnd"/>
      <w:r w:rsidR="00037426" w:rsidRPr="00037426">
        <w:rPr>
          <w:rFonts w:ascii="Calibri" w:hAnsi="Calibri" w:cs="Calibri"/>
          <w:sz w:val="24"/>
          <w:szCs w:val="22"/>
        </w:rPr>
        <w:t>, na quadra 01 do loteamento denominado “Centro Empresarial e Industrial Omar Maksoud”, em Araraquara-SP, e integra o guichê administrativo nº 089.512/2019 – processo nº 000.009/2019, referente ao Edital de Chamamento Público nº 004/2019.</w:t>
      </w:r>
    </w:p>
    <w:p w:rsidR="003D4489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Art. 2</w:t>
      </w:r>
      <w:proofErr w:type="gramStart"/>
      <w:r w:rsidR="00037426" w:rsidRPr="000374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37426" w:rsidRPr="00037426">
        <w:rPr>
          <w:rFonts w:ascii="Calibri" w:hAnsi="Calibri" w:cs="Calibri"/>
          <w:sz w:val="24"/>
          <w:szCs w:val="22"/>
        </w:rPr>
        <w:t>Do</w:t>
      </w:r>
      <w:proofErr w:type="gramEnd"/>
      <w:r w:rsidR="00037426" w:rsidRPr="00037426">
        <w:rPr>
          <w:rFonts w:ascii="Calibri" w:hAnsi="Calibri" w:cs="Calibri"/>
          <w:sz w:val="24"/>
          <w:szCs w:val="22"/>
        </w:rPr>
        <w:t xml:space="preserve"> instrumento de doação, instrumentalizado com o Edital do Chamamento Público nº 004/2019, com o projeto individual apresentado pelo donatário e com outros documentos porventura pertinentes, constará: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I – cláusula de retrocessão;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 xml:space="preserve">II – cláusula que contenha a obrigação de que todos os tributos e contribuições federais, estaduais e municipais inerentes ao empreendimento sejam recolhidos </w:t>
      </w:r>
      <w:r w:rsidR="008D233D">
        <w:rPr>
          <w:rFonts w:ascii="Calibri" w:hAnsi="Calibri" w:cs="Calibri"/>
          <w:sz w:val="24"/>
          <w:szCs w:val="22"/>
        </w:rPr>
        <w:t>no m</w:t>
      </w:r>
      <w:r w:rsidR="00037426" w:rsidRPr="00037426">
        <w:rPr>
          <w:rFonts w:ascii="Calibri" w:hAnsi="Calibri" w:cs="Calibri"/>
          <w:sz w:val="24"/>
          <w:szCs w:val="22"/>
        </w:rPr>
        <w:t>unicípio de Araraquara;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III – cláusula especificando que, em caso de recuperação judicial, falência, extinção ou liquidação da donatária, terá o Município direito de preferência em relação ao imóvel doado;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IV – cláusula determinando que o donatário não possa, sem anuência do doador, alterar seus objetivos de exploração da atividade econômica, consoante no projeto individual apresentado no chamamento público;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do donatário;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VIII – cláusula determinando que o donatário utilize totalmente a área doada, de acordo com os objetivos propostos;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 xml:space="preserve">X – cláusula dispondo que a Secretaria Municipal do Trabalho e do Desenvolvimento Econômico poderá, a qualquer tempo, e com qualquer periodicidade, requerer ao donatário a comprovação da continuidade das condições que a habilitaram ao recebimento do benefício; 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XI – cláusula que estipule que o donatário deverá demonstrar ao órgão da Administração Municipal o atendimento aos requisitos e contrapartidas estipulados: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 xml:space="preserve">a) por esta </w:t>
      </w:r>
      <w:r w:rsidR="008D233D">
        <w:rPr>
          <w:rFonts w:ascii="Calibri" w:hAnsi="Calibri" w:cs="Calibri"/>
          <w:sz w:val="24"/>
          <w:szCs w:val="22"/>
        </w:rPr>
        <w:t>l</w:t>
      </w:r>
      <w:r w:rsidR="00037426" w:rsidRPr="00037426">
        <w:rPr>
          <w:rFonts w:ascii="Calibri" w:hAnsi="Calibri" w:cs="Calibri"/>
          <w:sz w:val="24"/>
          <w:szCs w:val="22"/>
        </w:rPr>
        <w:t>ei e seus regulamentos, nos termos do art. 11 da Lei nº 5.119, de 14 de dezembro de 1998;</w:t>
      </w:r>
      <w:bookmarkStart w:id="0" w:name="_GoBack"/>
      <w:bookmarkEnd w:id="0"/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b) pelo Edital do Chamamento Público nº 004/2019 e pelo projeto individual apresentado pelo donatário; e</w:t>
      </w: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c) nos dispositivos da Lei n° 5.119, de 1998, e da Lei nº 9.218, de 14 de março de 2018, aplicáveis.</w:t>
      </w:r>
    </w:p>
    <w:p w:rsidR="003D4489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Parágrafo único.  Todas as custas, os tributos e os emolumentos devidos pela lavratura das escrituras, como seus registros no cartório competente, serão de exclusiva responsabilidade do donatário, inclusive o Imposto de Transmissão de Bens Imóveis (ITBI) devido em razão da doação.</w:t>
      </w:r>
    </w:p>
    <w:p w:rsidR="003D4489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Art. 3</w:t>
      </w:r>
      <w:proofErr w:type="gramStart"/>
      <w:r w:rsidR="00037426" w:rsidRPr="000374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37426" w:rsidRPr="00037426">
        <w:rPr>
          <w:rFonts w:ascii="Calibri" w:hAnsi="Calibri" w:cs="Calibri"/>
          <w:sz w:val="24"/>
          <w:szCs w:val="22"/>
        </w:rPr>
        <w:t>O</w:t>
      </w:r>
      <w:proofErr w:type="gramEnd"/>
      <w:r w:rsidR="00037426" w:rsidRPr="00037426">
        <w:rPr>
          <w:rFonts w:ascii="Calibri" w:hAnsi="Calibri" w:cs="Calibri"/>
          <w:sz w:val="24"/>
          <w:szCs w:val="22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3D4489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426" w:rsidRPr="00037426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Art. 4</w:t>
      </w:r>
      <w:proofErr w:type="gramStart"/>
      <w:r w:rsidR="00037426" w:rsidRPr="000374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37426" w:rsidRPr="00037426">
        <w:rPr>
          <w:rFonts w:ascii="Calibri" w:hAnsi="Calibri" w:cs="Calibri"/>
          <w:sz w:val="24"/>
          <w:szCs w:val="22"/>
        </w:rPr>
        <w:t>As</w:t>
      </w:r>
      <w:proofErr w:type="gramEnd"/>
      <w:r w:rsidR="00037426" w:rsidRPr="00037426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3D4489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37426" w:rsidRPr="00037426">
        <w:rPr>
          <w:rFonts w:ascii="Calibri" w:hAnsi="Calibri" w:cs="Calibri"/>
          <w:sz w:val="24"/>
          <w:szCs w:val="22"/>
        </w:rPr>
        <w:t>Art. 5</w:t>
      </w:r>
      <w:proofErr w:type="gramStart"/>
      <w:r w:rsidR="00037426" w:rsidRPr="000374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37426" w:rsidRPr="00037426">
        <w:rPr>
          <w:rFonts w:ascii="Calibri" w:hAnsi="Calibri" w:cs="Calibri"/>
          <w:sz w:val="24"/>
          <w:szCs w:val="22"/>
        </w:rPr>
        <w:t>Esta</w:t>
      </w:r>
      <w:proofErr w:type="gramEnd"/>
      <w:r w:rsidR="00037426" w:rsidRPr="0003742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D4489" w:rsidRPr="00646520" w:rsidRDefault="003D4489" w:rsidP="000374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D233D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451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45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37426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451F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4489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233D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341F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4B04"/>
    <w:rsid w:val="00D379BD"/>
    <w:rsid w:val="00D46749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369C7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300</cp:revision>
  <cp:lastPrinted>2018-06-26T22:41:00Z</cp:lastPrinted>
  <dcterms:created xsi:type="dcterms:W3CDTF">2016-08-16T19:55:00Z</dcterms:created>
  <dcterms:modified xsi:type="dcterms:W3CDTF">2020-02-03T18:45:00Z</dcterms:modified>
</cp:coreProperties>
</file>