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R$ 150.000,00 (cento e cinquenta mil reais), para aquisição de um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castramóvel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92" w:rsidRDefault="00D53092" w:rsidP="00126850">
      <w:pPr>
        <w:spacing w:line="240" w:lineRule="auto"/>
      </w:pPr>
      <w:r>
        <w:separator/>
      </w:r>
    </w:p>
  </w:endnote>
  <w:endnote w:type="continuationSeparator" w:id="0">
    <w:p w:rsidR="00D53092" w:rsidRDefault="00D5309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6B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6B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92" w:rsidRDefault="00D53092" w:rsidP="00126850">
      <w:pPr>
        <w:spacing w:line="240" w:lineRule="auto"/>
      </w:pPr>
      <w:r>
        <w:separator/>
      </w:r>
    </w:p>
  </w:footnote>
  <w:footnote w:type="continuationSeparator" w:id="0">
    <w:p w:rsidR="00D53092" w:rsidRDefault="00D5309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B58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3092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80F9-B78B-45CB-9F7E-F900D9F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2020-01-31T19:26:00Z</dcterms:modified>
</cp:coreProperties>
</file>