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56/2020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41/2020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R$ 150.000,00 (cento e cinquenta mil reais), para aquisição de um castramóvel,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48A" w:rsidRDefault="005F648A" w:rsidP="00126850">
      <w:pPr>
        <w:spacing w:line="240" w:lineRule="auto"/>
      </w:pPr>
      <w:r>
        <w:separator/>
      </w:r>
    </w:p>
  </w:endnote>
  <w:endnote w:type="continuationSeparator" w:id="0">
    <w:p w:rsidR="005F648A" w:rsidRDefault="005F648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92E1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92E1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48A" w:rsidRDefault="005F648A" w:rsidP="00126850">
      <w:pPr>
        <w:spacing w:line="240" w:lineRule="auto"/>
      </w:pPr>
      <w:r>
        <w:separator/>
      </w:r>
    </w:p>
  </w:footnote>
  <w:footnote w:type="continuationSeparator" w:id="0">
    <w:p w:rsidR="005F648A" w:rsidRDefault="005F648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48A"/>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2E10"/>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6BAD6-BF3C-4239-A9BB-9F0A8784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937</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2020-01-31T19:26:00Z</dcterms:modified>
</cp:coreProperties>
</file>