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0A5933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42/2020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57/2020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R$ 700.000,00 (setecentos mil reais), para atender às despesas com a assistência hospitalar e ambulatorial,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 xml:space="preserve">Cabe à Câmara Municipal, com a sanção do Prefeito, legislar sobre autorização para abertura de créditos especiais </w:t>
      </w:r>
      <w:bookmarkStart w:id="0" w:name="_GoBack"/>
      <w:bookmarkEnd w:id="0"/>
      <w:r w:rsidRPr="006848DA">
        <w:rPr>
          <w:rFonts w:ascii="Arial" w:eastAsia="Times New Roman" w:hAnsi="Arial" w:cs="Arial"/>
          <w:szCs w:val="24"/>
          <w:lang w:eastAsia="pt-BR"/>
        </w:rPr>
        <w:t>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6848DA" w:rsidRDefault="006848DA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6848DA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9E2" w:rsidRDefault="00E769E2" w:rsidP="00126850">
      <w:pPr>
        <w:spacing w:line="240" w:lineRule="auto"/>
      </w:pPr>
      <w:r>
        <w:separator/>
      </w:r>
    </w:p>
  </w:endnote>
  <w:endnote w:type="continuationSeparator" w:id="0">
    <w:p w:rsidR="00E769E2" w:rsidRDefault="00E769E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7410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7410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9E2" w:rsidRDefault="00E769E2" w:rsidP="00126850">
      <w:pPr>
        <w:spacing w:line="240" w:lineRule="auto"/>
      </w:pPr>
      <w:r>
        <w:separator/>
      </w:r>
    </w:p>
  </w:footnote>
  <w:footnote w:type="continuationSeparator" w:id="0">
    <w:p w:rsidR="00E769E2" w:rsidRDefault="00E769E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410D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769E2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496A3-27ED-4AEE-9B93-D27E8AF4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2019-01-29T17:14:00Z</dcterms:created>
  <dcterms:modified xsi:type="dcterms:W3CDTF">2020-01-31T19:27:00Z</dcterms:modified>
</cp:coreProperties>
</file>