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Reconhece, nos termos e condições que especifica, que a propriedade do imóvel objeto da Matrícula nº 22.524, autuada no Livro nº 2 – Registro Geral, do Segundo Cartório de Registro de Imóveis da Comarca de Araraquara, é do município de Gavião Peixoto.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7B" w:rsidRDefault="0062347B" w:rsidP="00126850">
      <w:pPr>
        <w:spacing w:line="240" w:lineRule="auto"/>
      </w:pPr>
      <w:r>
        <w:separator/>
      </w:r>
    </w:p>
  </w:endnote>
  <w:endnote w:type="continuationSeparator" w:id="0">
    <w:p w:rsidR="0062347B" w:rsidRDefault="006234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12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12C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7B" w:rsidRDefault="0062347B" w:rsidP="00126850">
      <w:pPr>
        <w:spacing w:line="240" w:lineRule="auto"/>
      </w:pPr>
      <w:r>
        <w:separator/>
      </w:r>
    </w:p>
  </w:footnote>
  <w:footnote w:type="continuationSeparator" w:id="0">
    <w:p w:rsidR="0062347B" w:rsidRDefault="006234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12CC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347B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17C9-DB7A-4EFD-B77A-28C22D04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2020-01-30T18:45:00Z</dcterms:modified>
</cp:coreProperties>
</file>