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ED2C7A" w:rsidP="002A39AC">
      <w:pPr>
        <w:rPr>
          <w:rFonts w:ascii="Calibri" w:eastAsia="Arial Unicode MS" w:hAnsi="Calibri" w:cs="Calibri"/>
          <w:color w:val="000000" w:themeColor="text1"/>
          <w:sz w:val="24"/>
          <w:szCs w:val="24"/>
        </w:rPr>
      </w:pPr>
      <w:bookmarkStart w:id="0" w:name="_GoBack"/>
      <w:bookmarkEnd w:id="0"/>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02431"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9C5D5"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5E08"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13D24"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5B042"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AEB82"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1D2A2"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7F2D7"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4E6D7"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407F4"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DB9A2"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E7E56"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7D287"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66CB4"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00</w:t>
      </w:r>
      <w:r w:rsidR="00420D93">
        <w:rPr>
          <w:rFonts w:ascii="Calibri" w:eastAsia="Arial Unicode MS" w:hAnsi="Calibri" w:cs="Calibri"/>
          <w:b/>
          <w:color w:val="000000" w:themeColor="text1"/>
          <w:sz w:val="24"/>
          <w:szCs w:val="24"/>
        </w:rPr>
        <w:t>1</w:t>
      </w:r>
      <w:r w:rsidR="00E82F1D">
        <w:rPr>
          <w:rFonts w:ascii="Calibri" w:eastAsia="Arial Unicode MS" w:hAnsi="Calibri" w:cs="Calibri"/>
          <w:b/>
          <w:color w:val="000000" w:themeColor="text1"/>
          <w:sz w:val="24"/>
          <w:szCs w:val="24"/>
        </w:rPr>
        <w:t>6</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Em 23 de janeiro 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B11605" w:rsidRPr="00B11605">
        <w:rPr>
          <w:rFonts w:asciiTheme="minorHAnsi" w:hAnsiTheme="minorHAnsi"/>
          <w:color w:val="000000" w:themeColor="text1"/>
          <w:sz w:val="24"/>
          <w:szCs w:val="24"/>
        </w:rPr>
        <w:t xml:space="preserve">sobre autorização para concessão de </w:t>
      </w:r>
      <w:r w:rsidR="00541C3C" w:rsidRPr="00541C3C">
        <w:rPr>
          <w:rFonts w:asciiTheme="minorHAnsi" w:hAnsiTheme="minorHAnsi"/>
          <w:color w:val="000000" w:themeColor="text1"/>
          <w:sz w:val="24"/>
          <w:szCs w:val="24"/>
        </w:rPr>
        <w:t xml:space="preserve">subvenção social </w:t>
      </w:r>
      <w:r w:rsidR="00B11605" w:rsidRPr="00B11605">
        <w:rPr>
          <w:rFonts w:asciiTheme="minorHAnsi" w:hAnsiTheme="minorHAnsi"/>
          <w:color w:val="000000" w:themeColor="text1"/>
          <w:sz w:val="24"/>
          <w:szCs w:val="24"/>
        </w:rPr>
        <w:t>nos termos em que especifica e dá outras providências.</w:t>
      </w:r>
    </w:p>
    <w:p w:rsidR="00420D93" w:rsidRDefault="002A39AC" w:rsidP="00420D93">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Os repasses dos recursos financeiros serão efetuados </w:t>
      </w:r>
      <w:r w:rsidR="00420D93">
        <w:rPr>
          <w:rFonts w:asciiTheme="minorHAnsi" w:hAnsiTheme="minorHAnsi"/>
          <w:color w:val="000000" w:themeColor="text1"/>
          <w:sz w:val="24"/>
          <w:szCs w:val="24"/>
        </w:rPr>
        <w:t>pelo Município, por meio</w:t>
      </w:r>
      <w:r w:rsidRPr="005359C0">
        <w:rPr>
          <w:rFonts w:asciiTheme="minorHAnsi" w:hAnsiTheme="minorHAnsi"/>
          <w:color w:val="000000" w:themeColor="text1"/>
          <w:sz w:val="24"/>
          <w:szCs w:val="24"/>
        </w:rPr>
        <w:t xml:space="preserve"> do Fundo Municipal de Assistência Social à </w:t>
      </w:r>
      <w:r w:rsidR="00420D93">
        <w:rPr>
          <w:rFonts w:asciiTheme="minorHAnsi" w:hAnsiTheme="minorHAnsi"/>
          <w:color w:val="000000" w:themeColor="text1"/>
          <w:sz w:val="24"/>
          <w:szCs w:val="24"/>
        </w:rPr>
        <w:t>entidade</w:t>
      </w:r>
      <w:r w:rsidR="00420D93" w:rsidRPr="00420D93">
        <w:t xml:space="preserve"> </w:t>
      </w:r>
      <w:r w:rsidR="00420D93" w:rsidRPr="00420D93">
        <w:rPr>
          <w:rFonts w:asciiTheme="minorHAnsi" w:hAnsiTheme="minorHAnsi"/>
          <w:color w:val="000000" w:themeColor="text1"/>
          <w:sz w:val="24"/>
          <w:szCs w:val="24"/>
        </w:rPr>
        <w:t>Nosso Ninho Therezinha Maria Auxiliadora</w:t>
      </w:r>
      <w:r w:rsidRPr="005359C0">
        <w:rPr>
          <w:rFonts w:asciiTheme="minorHAnsi" w:hAnsiTheme="minorHAnsi"/>
          <w:color w:val="000000" w:themeColor="text1"/>
          <w:sz w:val="24"/>
          <w:szCs w:val="24"/>
        </w:rPr>
        <w:t>, em 12 (doze) parcelas</w:t>
      </w:r>
      <w:r w:rsidR="00420D93">
        <w:rPr>
          <w:rFonts w:asciiTheme="minorHAnsi" w:hAnsiTheme="minorHAnsi"/>
          <w:color w:val="000000" w:themeColor="text1"/>
          <w:sz w:val="24"/>
          <w:szCs w:val="24"/>
        </w:rPr>
        <w:t>,</w:t>
      </w:r>
      <w:r w:rsidRPr="005359C0">
        <w:rPr>
          <w:rFonts w:asciiTheme="minorHAnsi" w:hAnsiTheme="minorHAnsi"/>
          <w:color w:val="000000" w:themeColor="text1"/>
          <w:sz w:val="24"/>
          <w:szCs w:val="24"/>
        </w:rPr>
        <w:t xml:space="preserve"> referentes aos meses de janeiro a dezembro do corrente exercício, de acordo com desembolso efetuado pelo</w:t>
      </w:r>
      <w:r w:rsidR="00420D93" w:rsidRPr="00420D93">
        <w:t xml:space="preserve"> </w:t>
      </w:r>
      <w:r w:rsidR="00764C33" w:rsidRPr="00764C33">
        <w:rPr>
          <w:rFonts w:asciiTheme="minorHAnsi" w:hAnsiTheme="minorHAnsi"/>
          <w:color w:val="000000" w:themeColor="text1"/>
          <w:sz w:val="24"/>
          <w:szCs w:val="24"/>
        </w:rPr>
        <w:t>Fundo Nacional da Assistência Social – Secretaria Especial do Desenvolvimento Social do Ministério da Cidadania</w:t>
      </w:r>
      <w:r w:rsidRPr="005359C0">
        <w:rPr>
          <w:rFonts w:asciiTheme="minorHAnsi" w:hAnsiTheme="minorHAnsi"/>
          <w:color w:val="000000" w:themeColor="text1"/>
          <w:sz w:val="24"/>
          <w:szCs w:val="24"/>
        </w:rPr>
        <w:t>.</w:t>
      </w:r>
      <w:r w:rsidR="00420D93">
        <w:rPr>
          <w:rFonts w:asciiTheme="minorHAnsi" w:hAnsiTheme="minorHAnsi"/>
          <w:color w:val="000000" w:themeColor="text1"/>
          <w:sz w:val="24"/>
          <w:szCs w:val="24"/>
        </w:rPr>
        <w:t xml:space="preserve"> </w:t>
      </w:r>
    </w:p>
    <w:p w:rsidR="00420D93"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As subvenções sociais, n</w:t>
      </w:r>
      <w:r w:rsidR="002A39AC" w:rsidRPr="005359C0">
        <w:rPr>
          <w:rFonts w:asciiTheme="minorHAnsi" w:hAnsiTheme="minorHAnsi"/>
          <w:color w:val="000000" w:themeColor="text1"/>
          <w:sz w:val="24"/>
          <w:szCs w:val="24"/>
        </w:rPr>
        <w:t xml:space="preserve">os </w:t>
      </w:r>
      <w:r>
        <w:rPr>
          <w:rFonts w:asciiTheme="minorHAnsi" w:hAnsiTheme="minorHAnsi"/>
          <w:color w:val="000000" w:themeColor="text1"/>
          <w:sz w:val="24"/>
          <w:szCs w:val="24"/>
        </w:rPr>
        <w:t xml:space="preserve">termos dos </w:t>
      </w:r>
      <w:r w:rsidR="002A39AC" w:rsidRPr="005359C0">
        <w:rPr>
          <w:rFonts w:asciiTheme="minorHAnsi" w:hAnsiTheme="minorHAnsi"/>
          <w:color w:val="000000" w:themeColor="text1"/>
          <w:sz w:val="24"/>
          <w:szCs w:val="24"/>
        </w:rPr>
        <w:t>arts. 12 e 16 da Lei Federal nº 4.320, de 17 de março de 1964, e na Instrução Normativa n° 01</w:t>
      </w:r>
      <w:r>
        <w:rPr>
          <w:rFonts w:asciiTheme="minorHAnsi" w:hAnsiTheme="minorHAnsi"/>
          <w:color w:val="000000" w:themeColor="text1"/>
          <w:sz w:val="24"/>
          <w:szCs w:val="24"/>
        </w:rPr>
        <w:t>, de 15 de janeiro de 19</w:t>
      </w:r>
      <w:r w:rsidR="002A39AC" w:rsidRPr="005359C0">
        <w:rPr>
          <w:rFonts w:asciiTheme="minorHAnsi" w:hAnsiTheme="minorHAnsi"/>
          <w:color w:val="000000" w:themeColor="text1"/>
          <w:sz w:val="24"/>
          <w:szCs w:val="24"/>
        </w:rPr>
        <w:t xml:space="preserve">97, </w:t>
      </w:r>
      <w:r>
        <w:rPr>
          <w:rFonts w:asciiTheme="minorHAnsi" w:hAnsiTheme="minorHAnsi"/>
          <w:color w:val="000000" w:themeColor="text1"/>
          <w:sz w:val="24"/>
          <w:szCs w:val="24"/>
        </w:rPr>
        <w:t xml:space="preserve">da Secretaria do Tesouro Nacional, </w:t>
      </w:r>
      <w:r w:rsidR="002A39AC" w:rsidRPr="005359C0">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Pr>
          <w:rFonts w:asciiTheme="minorHAnsi" w:hAnsiTheme="minorHAnsi"/>
          <w:color w:val="000000" w:themeColor="text1"/>
          <w:sz w:val="24"/>
          <w:szCs w:val="24"/>
        </w:rPr>
        <w:t xml:space="preserve"> </w:t>
      </w:r>
    </w:p>
    <w:p w:rsidR="002A39AC" w:rsidRPr="005359C0"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Outrossim, nos termos do art. 26 da Lei Complementar Federal nº 101, de 4 de maio de 2001, a</w:t>
      </w:r>
      <w:r w:rsidRPr="00420D93">
        <w:rPr>
          <w:rFonts w:asciiTheme="minorHAnsi" w:hAnsiTheme="minorHAnsi"/>
          <w:color w:val="000000" w:themeColor="text1"/>
          <w:sz w:val="24"/>
          <w:szCs w:val="24"/>
        </w:rPr>
        <w:t xml:space="preserve">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w:t>
      </w:r>
      <w:r>
        <w:rPr>
          <w:rFonts w:asciiTheme="minorHAnsi" w:hAnsiTheme="minorHAnsi"/>
          <w:color w:val="000000" w:themeColor="text1"/>
          <w:sz w:val="24"/>
          <w:szCs w:val="24"/>
        </w:rPr>
        <w:t xml:space="preserve"> – razão por que, assim, da necessidade da presente propositura. </w:t>
      </w:r>
    </w:p>
    <w:p w:rsidR="00420D93" w:rsidRDefault="00420D93" w:rsidP="00420D93">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Os serviços executados pela</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entidade</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referida </w:t>
      </w:r>
      <w:r w:rsidR="002A39AC" w:rsidRPr="005359C0">
        <w:rPr>
          <w:rFonts w:asciiTheme="minorHAnsi" w:hAnsiTheme="minorHAnsi"/>
          <w:color w:val="000000" w:themeColor="text1"/>
          <w:sz w:val="24"/>
          <w:szCs w:val="24"/>
        </w:rPr>
        <w:t>são continuados, permanentes, planejados e gratuitos, dirigidos às famílias e indivíduos em situações de vulnerabilidade ou risco social, nos termos das normas vigentes, especialmente no que dispõe a Resolução n° 109, de 11 de novembro de 2009</w:t>
      </w:r>
      <w:r>
        <w:rPr>
          <w:rFonts w:asciiTheme="minorHAnsi" w:hAnsiTheme="minorHAnsi"/>
          <w:color w:val="000000" w:themeColor="text1"/>
          <w:sz w:val="24"/>
          <w:szCs w:val="24"/>
        </w:rPr>
        <w:t>, do Conselho Nacional de Assistência Social</w:t>
      </w:r>
      <w:r w:rsidR="002A39AC" w:rsidRPr="005359C0">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p>
    <w:p w:rsidR="002A39AC" w:rsidRPr="005359C0" w:rsidRDefault="002A39AC" w:rsidP="00420D93">
      <w:pPr>
        <w:shd w:val="clear" w:color="auto" w:fill="FFFFFF"/>
        <w:tabs>
          <w:tab w:val="left" w:pos="2880"/>
        </w:tabs>
        <w:autoSpaceDE w:val="0"/>
        <w:autoSpaceDN w:val="0"/>
        <w:spacing w:before="120" w:after="120"/>
        <w:ind w:firstLine="1418"/>
        <w:jc w:val="both"/>
        <w:rPr>
          <w:rFonts w:asciiTheme="minorHAnsi" w:hAnsiTheme="minorHAnsi" w:cs="Calibri"/>
          <w:bCs/>
          <w:color w:val="000000" w:themeColor="text1"/>
          <w:sz w:val="24"/>
          <w:szCs w:val="24"/>
        </w:rPr>
      </w:pPr>
      <w:r w:rsidRPr="005359C0">
        <w:rPr>
          <w:rFonts w:asciiTheme="minorHAnsi" w:hAnsiTheme="minorHAnsi"/>
          <w:color w:val="000000" w:themeColor="text1"/>
          <w:sz w:val="24"/>
          <w:szCs w:val="24"/>
        </w:rPr>
        <w:t>Nesse sentido, conforme deliberado pelo Conselho Municipal de Assistência Social, a subvenção social é repassada à</w:t>
      </w:r>
      <w:r w:rsidR="00420D93">
        <w:rPr>
          <w:rFonts w:asciiTheme="minorHAnsi" w:hAnsiTheme="minorHAnsi"/>
          <w:color w:val="000000" w:themeColor="text1"/>
          <w:sz w:val="24"/>
          <w:szCs w:val="24"/>
        </w:rPr>
        <w:t xml:space="preserve"> entidade </w:t>
      </w:r>
      <w:r w:rsidR="00420D93" w:rsidRPr="00420D93">
        <w:rPr>
          <w:rFonts w:asciiTheme="minorHAnsi" w:hAnsiTheme="minorHAnsi"/>
          <w:color w:val="000000" w:themeColor="text1"/>
          <w:sz w:val="24"/>
          <w:szCs w:val="24"/>
        </w:rPr>
        <w:t>Nosso Ninho Therezinha Maria Auxiliadora</w:t>
      </w:r>
      <w:r w:rsidRPr="005359C0">
        <w:rPr>
          <w:rFonts w:asciiTheme="minorHAnsi" w:hAnsiTheme="minorHAnsi"/>
          <w:color w:val="000000" w:themeColor="text1"/>
          <w:sz w:val="24"/>
          <w:szCs w:val="24"/>
        </w:rPr>
        <w:t xml:space="preserve"> </w:t>
      </w:r>
      <w:r w:rsidR="001E56B3">
        <w:rPr>
          <w:rFonts w:asciiTheme="minorHAnsi" w:hAnsiTheme="minorHAnsi"/>
          <w:color w:val="000000" w:themeColor="text1"/>
          <w:sz w:val="24"/>
          <w:szCs w:val="24"/>
        </w:rPr>
        <w:t>para implementação do serviço de a</w:t>
      </w:r>
      <w:r w:rsidR="00420D93" w:rsidRPr="00420D93">
        <w:rPr>
          <w:rFonts w:asciiTheme="minorHAnsi" w:hAnsiTheme="minorHAnsi"/>
          <w:color w:val="000000" w:themeColor="text1"/>
          <w:sz w:val="24"/>
          <w:szCs w:val="24"/>
        </w:rPr>
        <w:t xml:space="preserve">colhimento </w:t>
      </w:r>
      <w:r w:rsidR="001E56B3">
        <w:rPr>
          <w:rFonts w:asciiTheme="minorHAnsi" w:hAnsiTheme="minorHAnsi"/>
          <w:color w:val="000000" w:themeColor="text1"/>
          <w:sz w:val="24"/>
          <w:szCs w:val="24"/>
        </w:rPr>
        <w:t>i</w:t>
      </w:r>
      <w:r w:rsidR="00420D93" w:rsidRPr="00420D93">
        <w:rPr>
          <w:rFonts w:asciiTheme="minorHAnsi" w:hAnsiTheme="minorHAnsi"/>
          <w:color w:val="000000" w:themeColor="text1"/>
          <w:sz w:val="24"/>
          <w:szCs w:val="24"/>
        </w:rPr>
        <w:t xml:space="preserve">nstitucional para </w:t>
      </w:r>
      <w:r w:rsidR="001E56B3">
        <w:rPr>
          <w:rFonts w:asciiTheme="minorHAnsi" w:hAnsiTheme="minorHAnsi"/>
          <w:color w:val="000000" w:themeColor="text1"/>
          <w:sz w:val="24"/>
          <w:szCs w:val="24"/>
        </w:rPr>
        <w:t>j</w:t>
      </w:r>
      <w:r w:rsidR="00420D93" w:rsidRPr="00420D93">
        <w:rPr>
          <w:rFonts w:asciiTheme="minorHAnsi" w:hAnsiTheme="minorHAnsi"/>
          <w:color w:val="000000" w:themeColor="text1"/>
          <w:sz w:val="24"/>
          <w:szCs w:val="24"/>
        </w:rPr>
        <w:t xml:space="preserve">ovens e </w:t>
      </w:r>
      <w:r w:rsidR="001E56B3">
        <w:rPr>
          <w:rFonts w:asciiTheme="minorHAnsi" w:hAnsiTheme="minorHAnsi"/>
          <w:color w:val="000000" w:themeColor="text1"/>
          <w:sz w:val="24"/>
          <w:szCs w:val="24"/>
        </w:rPr>
        <w:t>adultos com deficiência – r</w:t>
      </w:r>
      <w:r w:rsidR="00420D93" w:rsidRPr="00420D93">
        <w:rPr>
          <w:rFonts w:asciiTheme="minorHAnsi" w:hAnsiTheme="minorHAnsi"/>
          <w:color w:val="000000" w:themeColor="text1"/>
          <w:sz w:val="24"/>
          <w:szCs w:val="24"/>
        </w:rPr>
        <w:t xml:space="preserve">esidência </w:t>
      </w:r>
      <w:r w:rsidR="001E56B3">
        <w:rPr>
          <w:rFonts w:asciiTheme="minorHAnsi" w:hAnsiTheme="minorHAnsi"/>
          <w:color w:val="000000" w:themeColor="text1"/>
          <w:sz w:val="24"/>
          <w:szCs w:val="24"/>
        </w:rPr>
        <w:t>i</w:t>
      </w:r>
      <w:r w:rsidR="00420D93" w:rsidRPr="00420D93">
        <w:rPr>
          <w:rFonts w:asciiTheme="minorHAnsi" w:hAnsiTheme="minorHAnsi"/>
          <w:color w:val="000000" w:themeColor="text1"/>
          <w:sz w:val="24"/>
          <w:szCs w:val="24"/>
        </w:rPr>
        <w:t>nclusiva.</w:t>
      </w:r>
    </w:p>
    <w:p w:rsidR="00420D93"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lastRenderedPageBreak/>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Atenciosamente,</w:t>
      </w:r>
    </w:p>
    <w:p w:rsidR="00534C24" w:rsidRPr="005359C0" w:rsidRDefault="00534C24" w:rsidP="00420D93">
      <w:pPr>
        <w:spacing w:before="120" w:after="120"/>
        <w:ind w:firstLine="1418"/>
        <w:jc w:val="both"/>
        <w:rPr>
          <w:rFonts w:asciiTheme="minorHAnsi" w:hAnsiTheme="minorHAnsi" w:cs="Calibri"/>
          <w:b/>
          <w:color w:val="000000" w:themeColor="text1"/>
          <w:sz w:val="24"/>
          <w:szCs w:val="24"/>
        </w:rPr>
      </w:pP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Prefeito Municipal</w:t>
      </w: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5359C0" w:rsidRDefault="00C805BA" w:rsidP="00DB09AD">
      <w:pPr>
        <w:spacing w:before="120" w:after="120"/>
        <w:ind w:left="5103"/>
        <w:jc w:val="both"/>
        <w:rPr>
          <w:rFonts w:asciiTheme="minorHAnsi" w:eastAsia="Calibri" w:hAnsiTheme="minorHAnsi" w:cs="Calibri"/>
          <w:color w:val="000000" w:themeColor="text1"/>
          <w:sz w:val="22"/>
          <w:szCs w:val="24"/>
        </w:rPr>
      </w:pPr>
      <w:r w:rsidRPr="005359C0">
        <w:rPr>
          <w:rFonts w:asciiTheme="minorHAnsi" w:eastAsia="Calibri" w:hAnsiTheme="minorHAnsi" w:cs="Calibri"/>
          <w:color w:val="000000" w:themeColor="text1"/>
          <w:sz w:val="22"/>
          <w:szCs w:val="24"/>
        </w:rPr>
        <w:t xml:space="preserve">Dispõe sobre autorização para concessão de </w:t>
      </w:r>
      <w:r w:rsidR="00541C3C" w:rsidRPr="00541C3C">
        <w:rPr>
          <w:rFonts w:asciiTheme="minorHAnsi" w:eastAsia="Calibri" w:hAnsiTheme="minorHAnsi" w:cs="Calibri"/>
          <w:color w:val="000000" w:themeColor="text1"/>
          <w:sz w:val="22"/>
          <w:szCs w:val="24"/>
        </w:rPr>
        <w:t xml:space="preserve">subvenção social </w:t>
      </w:r>
      <w:r w:rsidR="00B11605">
        <w:rPr>
          <w:rFonts w:asciiTheme="minorHAnsi" w:eastAsia="Calibri" w:hAnsiTheme="minorHAnsi" w:cs="Calibri"/>
          <w:color w:val="000000" w:themeColor="text1"/>
          <w:sz w:val="22"/>
          <w:szCs w:val="24"/>
        </w:rPr>
        <w:t xml:space="preserve">nos termos em que especifica </w:t>
      </w:r>
      <w:r w:rsidRPr="005359C0">
        <w:rPr>
          <w:rFonts w:asciiTheme="minorHAnsi" w:eastAsia="Calibri" w:hAnsiTheme="minorHAnsi" w:cs="Calibri"/>
          <w:color w:val="000000" w:themeColor="text1"/>
          <w:sz w:val="22"/>
          <w:szCs w:val="24"/>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1º Fica o Poder Executivo autorizado a conceder, no corrente exercício, </w:t>
      </w:r>
      <w:r w:rsidR="00541C3C" w:rsidRPr="00541C3C">
        <w:rPr>
          <w:rFonts w:asciiTheme="minorHAnsi" w:eastAsia="Calibri" w:hAnsiTheme="minorHAnsi" w:cs="Calibri"/>
          <w:color w:val="000000" w:themeColor="text1"/>
          <w:sz w:val="24"/>
          <w:szCs w:val="24"/>
        </w:rPr>
        <w:t xml:space="preserve">subvenção social </w:t>
      </w:r>
      <w:r w:rsidRPr="005359C0">
        <w:rPr>
          <w:rFonts w:asciiTheme="minorHAnsi" w:eastAsia="Calibri" w:hAnsiTheme="minorHAnsi" w:cs="Calibri"/>
          <w:color w:val="000000" w:themeColor="text1"/>
          <w:sz w:val="24"/>
          <w:szCs w:val="24"/>
        </w:rPr>
        <w:t xml:space="preserve">até o valor de </w:t>
      </w:r>
      <w:r w:rsidR="001E6BA8" w:rsidRPr="001E6BA8">
        <w:rPr>
          <w:rFonts w:asciiTheme="minorHAnsi" w:hAnsiTheme="minorHAnsi"/>
          <w:color w:val="000000" w:themeColor="text1"/>
          <w:sz w:val="24"/>
          <w:szCs w:val="24"/>
        </w:rPr>
        <w:t>R$ 120.000,00 (cento e vinte mil reais),</w:t>
      </w:r>
      <w:r w:rsidR="001E6BA8">
        <w:rPr>
          <w:rFonts w:asciiTheme="minorHAnsi" w:hAnsiTheme="minorHAnsi"/>
          <w:color w:val="000000" w:themeColor="text1"/>
          <w:sz w:val="24"/>
          <w:szCs w:val="24"/>
        </w:rPr>
        <w:t xml:space="preserve"> </w:t>
      </w:r>
      <w:r w:rsidRPr="005359C0">
        <w:rPr>
          <w:rFonts w:asciiTheme="minorHAnsi" w:eastAsia="Calibri" w:hAnsiTheme="minorHAnsi" w:cs="Calibri"/>
          <w:color w:val="000000" w:themeColor="text1"/>
          <w:sz w:val="24"/>
          <w:szCs w:val="24"/>
        </w:rPr>
        <w:t>à entidade de assistênc</w:t>
      </w:r>
      <w:r w:rsidR="00610392" w:rsidRPr="005359C0">
        <w:rPr>
          <w:rFonts w:asciiTheme="minorHAnsi" w:eastAsia="Calibri" w:hAnsiTheme="minorHAnsi" w:cs="Calibri"/>
          <w:color w:val="000000" w:themeColor="text1"/>
          <w:sz w:val="24"/>
          <w:szCs w:val="24"/>
        </w:rPr>
        <w:t>ia social devidamente inscrita</w:t>
      </w:r>
      <w:r w:rsidRPr="005359C0">
        <w:rPr>
          <w:rFonts w:asciiTheme="minorHAnsi" w:eastAsia="Calibri" w:hAnsiTheme="minorHAnsi" w:cs="Calibri"/>
          <w:color w:val="000000" w:themeColor="text1"/>
          <w:sz w:val="24"/>
          <w:szCs w:val="24"/>
        </w:rPr>
        <w:t xml:space="preserve"> no Conselho Municipal de Assistência Social</w:t>
      </w:r>
      <w:r w:rsidR="00A65DCF" w:rsidRPr="005359C0">
        <w:rPr>
          <w:rFonts w:asciiTheme="minorHAnsi" w:eastAsia="Calibri" w:hAnsiTheme="minorHAnsi" w:cs="Calibri"/>
          <w:color w:val="000000" w:themeColor="text1"/>
          <w:sz w:val="24"/>
          <w:szCs w:val="24"/>
        </w:rPr>
        <w:t>, para despesa com</w:t>
      </w:r>
      <w:r w:rsidRPr="005359C0">
        <w:rPr>
          <w:rFonts w:asciiTheme="minorHAnsi" w:eastAsia="Calibri" w:hAnsiTheme="minorHAnsi" w:cs="Calibri"/>
          <w:color w:val="000000" w:themeColor="text1"/>
          <w:sz w:val="24"/>
          <w:szCs w:val="24"/>
        </w:rPr>
        <w:t xml:space="preserve"> custeio</w:t>
      </w:r>
      <w:r w:rsidR="00A65DCF" w:rsidRPr="005359C0">
        <w:rPr>
          <w:rFonts w:asciiTheme="minorHAnsi" w:eastAsia="Calibri" w:hAnsiTheme="minorHAnsi" w:cs="Calibri"/>
          <w:color w:val="000000" w:themeColor="text1"/>
          <w:sz w:val="24"/>
          <w:szCs w:val="24"/>
        </w:rPr>
        <w:t xml:space="preserve"> e recursos humanos</w:t>
      </w:r>
      <w:r w:rsidRPr="005359C0">
        <w:rPr>
          <w:rFonts w:asciiTheme="minorHAnsi" w:eastAsia="Calibri" w:hAnsiTheme="minorHAnsi" w:cs="Calibri"/>
          <w:color w:val="000000" w:themeColor="text1"/>
          <w:sz w:val="24"/>
          <w:szCs w:val="24"/>
        </w:rPr>
        <w:t xml:space="preserve"> da implementação dos serviços assistenciais de ação continuad</w:t>
      </w:r>
      <w:r w:rsidR="002A39AC" w:rsidRPr="005359C0">
        <w:rPr>
          <w:rFonts w:asciiTheme="minorHAnsi" w:eastAsia="Calibri" w:hAnsiTheme="minorHAnsi" w:cs="Calibri"/>
          <w:color w:val="000000" w:themeColor="text1"/>
          <w:sz w:val="24"/>
          <w:szCs w:val="24"/>
        </w:rPr>
        <w:t>a</w:t>
      </w:r>
      <w:r w:rsidR="001E56B3">
        <w:rPr>
          <w:rFonts w:asciiTheme="minorHAnsi" w:eastAsia="Calibri" w:hAnsiTheme="minorHAnsi" w:cs="Calibri"/>
          <w:color w:val="000000" w:themeColor="text1"/>
          <w:sz w:val="24"/>
          <w:szCs w:val="24"/>
        </w:rPr>
        <w:t>, conforme especificado nesta lei</w:t>
      </w:r>
      <w:r w:rsidR="002A39AC" w:rsidRPr="005359C0">
        <w:rPr>
          <w:rFonts w:asciiTheme="minorHAnsi" w:eastAsia="Calibri" w:hAnsiTheme="minorHAnsi" w:cs="Calibri"/>
          <w:color w:val="000000" w:themeColor="text1"/>
          <w:sz w:val="24"/>
          <w:szCs w:val="24"/>
        </w:rPr>
        <w:t>.</w:t>
      </w:r>
    </w:p>
    <w:p w:rsidR="00E0724E" w:rsidRPr="005359C0" w:rsidRDefault="00E0724E" w:rsidP="00DB09AD">
      <w:pPr>
        <w:pStyle w:val="Corpodetexto"/>
        <w:tabs>
          <w:tab w:val="left" w:pos="2835"/>
        </w:tabs>
        <w:spacing w:before="120"/>
        <w:ind w:firstLine="1418"/>
        <w:jc w:val="both"/>
        <w:rPr>
          <w:rFonts w:asciiTheme="minorHAnsi" w:hAnsiTheme="minorHAnsi"/>
          <w:color w:val="000000" w:themeColor="text1"/>
        </w:rPr>
      </w:pPr>
      <w:r w:rsidRPr="005359C0">
        <w:rPr>
          <w:rFonts w:asciiTheme="minorHAnsi" w:hAnsiTheme="minorHAnsi"/>
          <w:color w:val="000000" w:themeColor="text1"/>
        </w:rPr>
        <w:t>Art. 2º O repasse dos recursos f</w:t>
      </w:r>
      <w:r w:rsidR="00B11605">
        <w:rPr>
          <w:rFonts w:asciiTheme="minorHAnsi" w:hAnsiTheme="minorHAnsi"/>
          <w:color w:val="000000" w:themeColor="text1"/>
        </w:rPr>
        <w:t>inanceiros de que trata o art.</w:t>
      </w:r>
      <w:r w:rsidRPr="005359C0">
        <w:rPr>
          <w:rFonts w:asciiTheme="minorHAnsi" w:hAnsiTheme="minorHAnsi"/>
          <w:color w:val="000000" w:themeColor="text1"/>
        </w:rPr>
        <w:t xml:space="preserve"> </w:t>
      </w:r>
      <w:r w:rsidR="002A39AC" w:rsidRPr="005359C0">
        <w:rPr>
          <w:rFonts w:asciiTheme="minorHAnsi" w:hAnsiTheme="minorHAnsi"/>
          <w:color w:val="000000" w:themeColor="text1"/>
        </w:rPr>
        <w:t xml:space="preserve">1º desta </w:t>
      </w:r>
      <w:r w:rsidR="003426E2">
        <w:rPr>
          <w:rFonts w:asciiTheme="minorHAnsi" w:hAnsiTheme="minorHAnsi"/>
          <w:color w:val="000000" w:themeColor="text1"/>
        </w:rPr>
        <w:t>l</w:t>
      </w:r>
      <w:r w:rsidR="003B5B61" w:rsidRPr="005359C0">
        <w:rPr>
          <w:rFonts w:asciiTheme="minorHAnsi" w:hAnsiTheme="minorHAnsi"/>
          <w:color w:val="000000" w:themeColor="text1"/>
        </w:rPr>
        <w:t>ei</w:t>
      </w:r>
      <w:r w:rsidRPr="005359C0">
        <w:rPr>
          <w:rFonts w:asciiTheme="minorHAnsi" w:hAnsiTheme="minorHAnsi"/>
          <w:color w:val="000000" w:themeColor="text1"/>
        </w:rPr>
        <w:t xml:space="preserve"> será efetuado pel</w:t>
      </w:r>
      <w:r w:rsidR="00B11605">
        <w:rPr>
          <w:rFonts w:asciiTheme="minorHAnsi" w:hAnsiTheme="minorHAnsi"/>
          <w:color w:val="000000" w:themeColor="text1"/>
        </w:rPr>
        <w:t xml:space="preserve">o Município, </w:t>
      </w:r>
      <w:r w:rsidR="002A39AC" w:rsidRPr="005359C0">
        <w:rPr>
          <w:rFonts w:asciiTheme="minorHAnsi" w:hAnsiTheme="minorHAnsi"/>
          <w:color w:val="000000" w:themeColor="text1"/>
        </w:rPr>
        <w:t xml:space="preserve">por meio </w:t>
      </w:r>
      <w:r w:rsidRPr="005359C0">
        <w:rPr>
          <w:rFonts w:asciiTheme="minorHAnsi" w:hAnsiTheme="minorHAnsi"/>
          <w:color w:val="000000" w:themeColor="text1"/>
        </w:rPr>
        <w:t>do Fundo Municipal de Assistência Social</w:t>
      </w:r>
      <w:r w:rsidR="002A39AC" w:rsidRPr="005359C0">
        <w:rPr>
          <w:rFonts w:asciiTheme="minorHAnsi" w:hAnsiTheme="minorHAnsi"/>
          <w:color w:val="000000" w:themeColor="text1"/>
        </w:rPr>
        <w:t>,</w:t>
      </w:r>
      <w:r w:rsidRPr="005359C0">
        <w:rPr>
          <w:rFonts w:asciiTheme="minorHAnsi" w:hAnsiTheme="minorHAnsi"/>
          <w:color w:val="000000" w:themeColor="text1"/>
        </w:rPr>
        <w:t xml:space="preserve"> em 12 </w:t>
      </w:r>
      <w:r w:rsidR="002A39AC" w:rsidRPr="005359C0">
        <w:rPr>
          <w:rFonts w:asciiTheme="minorHAnsi" w:hAnsiTheme="minorHAnsi"/>
          <w:color w:val="000000" w:themeColor="text1"/>
        </w:rPr>
        <w:t xml:space="preserve">(doze) </w:t>
      </w:r>
      <w:r w:rsidRPr="005359C0">
        <w:rPr>
          <w:rFonts w:asciiTheme="minorHAnsi" w:hAnsiTheme="minorHAnsi"/>
          <w:color w:val="000000" w:themeColor="text1"/>
        </w:rPr>
        <w:t>parcelas</w:t>
      </w:r>
      <w:r w:rsidR="00F82F49">
        <w:rPr>
          <w:rFonts w:asciiTheme="minorHAnsi" w:hAnsiTheme="minorHAnsi"/>
          <w:color w:val="000000" w:themeColor="text1"/>
        </w:rPr>
        <w:t xml:space="preserve"> mensais</w:t>
      </w:r>
      <w:r w:rsidRPr="005359C0">
        <w:rPr>
          <w:rFonts w:asciiTheme="minorHAnsi" w:hAnsiTheme="minorHAnsi"/>
          <w:color w:val="000000" w:themeColor="text1"/>
        </w:rPr>
        <w:t xml:space="preserve">, referente aos meses de janeiro </w:t>
      </w:r>
      <w:r w:rsidR="00B11605">
        <w:rPr>
          <w:rFonts w:asciiTheme="minorHAnsi" w:hAnsiTheme="minorHAnsi"/>
          <w:color w:val="000000" w:themeColor="text1"/>
        </w:rPr>
        <w:t>a</w:t>
      </w:r>
      <w:r w:rsidRPr="005359C0">
        <w:rPr>
          <w:rFonts w:asciiTheme="minorHAnsi" w:hAnsiTheme="minorHAnsi"/>
          <w:color w:val="000000" w:themeColor="text1"/>
        </w:rPr>
        <w:t xml:space="preserve"> dezembro do corrente exercício, de acordo com desembolso efetuado </w:t>
      </w:r>
      <w:r w:rsidR="001E6BA8" w:rsidRPr="001E6BA8">
        <w:rPr>
          <w:rFonts w:asciiTheme="minorHAnsi" w:hAnsiTheme="minorHAnsi"/>
          <w:color w:val="000000" w:themeColor="text1"/>
        </w:rPr>
        <w:t xml:space="preserve">pelo Fundo Nacional da Assistência Social </w:t>
      </w:r>
      <w:r w:rsidR="001E6BA8">
        <w:rPr>
          <w:rFonts w:asciiTheme="minorHAnsi" w:hAnsiTheme="minorHAnsi"/>
          <w:color w:val="000000" w:themeColor="text1"/>
        </w:rPr>
        <w:t>–</w:t>
      </w:r>
      <w:r w:rsidR="001E6BA8" w:rsidRPr="001E6BA8">
        <w:rPr>
          <w:rFonts w:asciiTheme="minorHAnsi" w:hAnsiTheme="minorHAnsi"/>
          <w:color w:val="000000" w:themeColor="text1"/>
        </w:rPr>
        <w:t xml:space="preserve"> </w:t>
      </w:r>
      <w:r w:rsidR="001E6BA8">
        <w:rPr>
          <w:rFonts w:asciiTheme="minorHAnsi" w:hAnsiTheme="minorHAnsi"/>
          <w:color w:val="000000" w:themeColor="text1"/>
        </w:rPr>
        <w:t xml:space="preserve">Secretaria Especial do Desenvolvimento Social do Ministério da Cidadania, </w:t>
      </w:r>
      <w:r w:rsidR="002A39AC" w:rsidRPr="005359C0">
        <w:rPr>
          <w:rFonts w:asciiTheme="minorHAnsi" w:hAnsiTheme="minorHAnsi"/>
          <w:color w:val="000000" w:themeColor="text1"/>
        </w:rPr>
        <w:t>à entidade e finalidades que abaixo segue:</w:t>
      </w:r>
    </w:p>
    <w:p w:rsidR="00EF7284" w:rsidRPr="005359C0" w:rsidRDefault="003426E2"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Proteção s</w:t>
      </w:r>
      <w:r w:rsidR="00C805BA" w:rsidRPr="005359C0">
        <w:rPr>
          <w:rFonts w:asciiTheme="minorHAnsi" w:eastAsia="Calibri" w:hAnsiTheme="minorHAnsi" w:cs="Calibri"/>
          <w:color w:val="000000" w:themeColor="text1"/>
          <w:sz w:val="24"/>
          <w:szCs w:val="24"/>
        </w:rPr>
        <w:t xml:space="preserve">ocial </w:t>
      </w:r>
      <w:r>
        <w:rPr>
          <w:rFonts w:asciiTheme="minorHAnsi" w:eastAsia="Calibri" w:hAnsiTheme="minorHAnsi" w:cs="Calibri"/>
          <w:color w:val="000000" w:themeColor="text1"/>
          <w:sz w:val="24"/>
          <w:szCs w:val="24"/>
        </w:rPr>
        <w:t>e</w:t>
      </w:r>
      <w:r w:rsidR="00C805BA" w:rsidRPr="005359C0">
        <w:rPr>
          <w:rFonts w:asciiTheme="minorHAnsi" w:eastAsia="Calibri" w:hAnsiTheme="minorHAnsi" w:cs="Calibri"/>
          <w:color w:val="000000" w:themeColor="text1"/>
          <w:sz w:val="24"/>
          <w:szCs w:val="24"/>
        </w:rPr>
        <w:t xml:space="preserve">special </w:t>
      </w:r>
      <w:r w:rsidR="001E6BA8">
        <w:rPr>
          <w:rFonts w:asciiTheme="minorHAnsi" w:eastAsia="Calibri" w:hAnsiTheme="minorHAnsi" w:cs="Calibri"/>
          <w:color w:val="000000" w:themeColor="text1"/>
          <w:sz w:val="24"/>
          <w:szCs w:val="24"/>
        </w:rPr>
        <w:t>–</w:t>
      </w:r>
      <w:r>
        <w:rPr>
          <w:rFonts w:asciiTheme="minorHAnsi" w:eastAsia="Calibri" w:hAnsiTheme="minorHAnsi" w:cs="Calibri"/>
          <w:color w:val="000000" w:themeColor="text1"/>
          <w:sz w:val="24"/>
          <w:szCs w:val="24"/>
        </w:rPr>
        <w:t xml:space="preserve"> p</w:t>
      </w:r>
      <w:r w:rsidR="00C805BA" w:rsidRPr="005359C0">
        <w:rPr>
          <w:rFonts w:asciiTheme="minorHAnsi" w:eastAsia="Calibri" w:hAnsiTheme="minorHAnsi" w:cs="Calibri"/>
          <w:color w:val="000000" w:themeColor="text1"/>
          <w:sz w:val="24"/>
          <w:szCs w:val="24"/>
        </w:rPr>
        <w:t>iso</w:t>
      </w:r>
      <w:r w:rsidR="001E6BA8">
        <w:rPr>
          <w:rFonts w:asciiTheme="minorHAnsi" w:eastAsia="Calibri" w:hAnsiTheme="minorHAnsi" w:cs="Calibri"/>
          <w:color w:val="000000" w:themeColor="text1"/>
          <w:sz w:val="24"/>
          <w:szCs w:val="24"/>
        </w:rPr>
        <w:t xml:space="preserve"> </w:t>
      </w:r>
      <w:r w:rsidR="00C805BA" w:rsidRPr="005359C0">
        <w:rPr>
          <w:rFonts w:asciiTheme="minorHAnsi" w:eastAsia="Calibri" w:hAnsiTheme="minorHAnsi" w:cs="Calibri"/>
          <w:color w:val="000000" w:themeColor="text1"/>
          <w:sz w:val="24"/>
          <w:szCs w:val="24"/>
        </w:rPr>
        <w:t>de alta complexidade:</w:t>
      </w:r>
    </w:p>
    <w:p w:rsidR="00EF7284" w:rsidRPr="005359C0" w:rsidRDefault="002A39AC" w:rsidP="00DB09AD">
      <w:pPr>
        <w:pBdr>
          <w:top w:val="nil"/>
          <w:left w:val="nil"/>
          <w:bottom w:val="nil"/>
          <w:right w:val="nil"/>
          <w:between w:val="nil"/>
        </w:pBdr>
        <w:tabs>
          <w:tab w:val="left" w:pos="360"/>
          <w:tab w:val="left" w:pos="1418"/>
          <w:tab w:val="left" w:pos="2127"/>
          <w:tab w:val="left" w:pos="2835"/>
        </w:tabs>
        <w:spacing w:before="120" w:after="120"/>
        <w:ind w:left="1418"/>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erviço de acolhimento institucional </w:t>
      </w:r>
      <w:r w:rsidR="003426E2">
        <w:rPr>
          <w:rFonts w:asciiTheme="minorHAnsi" w:eastAsia="Calibri" w:hAnsiTheme="minorHAnsi" w:cs="Calibri"/>
          <w:color w:val="000000" w:themeColor="text1"/>
          <w:sz w:val="24"/>
          <w:szCs w:val="24"/>
        </w:rPr>
        <w:t>– r</w:t>
      </w:r>
      <w:r w:rsidR="00610392" w:rsidRPr="005359C0">
        <w:rPr>
          <w:rFonts w:asciiTheme="minorHAnsi" w:eastAsia="Calibri" w:hAnsiTheme="minorHAnsi" w:cs="Calibri"/>
          <w:color w:val="000000" w:themeColor="text1"/>
          <w:sz w:val="24"/>
          <w:szCs w:val="24"/>
        </w:rPr>
        <w:t>esidência Inclusiva</w:t>
      </w:r>
    </w:p>
    <w:tbl>
      <w:tblPr>
        <w:tblStyle w:val="a"/>
        <w:tblW w:w="90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1"/>
        <w:gridCol w:w="2268"/>
        <w:gridCol w:w="2410"/>
      </w:tblGrid>
      <w:tr w:rsidR="005359C0" w:rsidRPr="003426E2" w:rsidTr="005359C0">
        <w:trPr>
          <w:jc w:val="center"/>
        </w:trPr>
        <w:tc>
          <w:tcPr>
            <w:tcW w:w="4411" w:type="dxa"/>
            <w:vAlign w:val="center"/>
          </w:tcPr>
          <w:p w:rsidR="00EF7284" w:rsidRPr="003426E2" w:rsidRDefault="00C805BA" w:rsidP="003426E2">
            <w:pPr>
              <w:pBdr>
                <w:top w:val="nil"/>
                <w:left w:val="nil"/>
                <w:bottom w:val="nil"/>
                <w:right w:val="nil"/>
                <w:between w:val="nil"/>
              </w:pBdr>
              <w:tabs>
                <w:tab w:val="left" w:pos="2835"/>
              </w:tabs>
              <w:jc w:val="both"/>
              <w:rPr>
                <w:rFonts w:asciiTheme="minorHAnsi" w:eastAsia="Calibri" w:hAnsiTheme="minorHAnsi" w:cs="Calibri"/>
                <w:color w:val="000000" w:themeColor="text1"/>
                <w:sz w:val="24"/>
                <w:szCs w:val="24"/>
              </w:rPr>
            </w:pPr>
            <w:r w:rsidRPr="003426E2">
              <w:rPr>
                <w:rFonts w:asciiTheme="minorHAnsi" w:eastAsia="Calibri" w:hAnsiTheme="minorHAnsi" w:cs="Calibri"/>
                <w:color w:val="000000" w:themeColor="text1"/>
                <w:sz w:val="24"/>
                <w:szCs w:val="24"/>
              </w:rPr>
              <w:t>ENTIDADE</w:t>
            </w:r>
          </w:p>
        </w:tc>
        <w:tc>
          <w:tcPr>
            <w:tcW w:w="2268" w:type="dxa"/>
            <w:vAlign w:val="center"/>
          </w:tcPr>
          <w:p w:rsidR="00EF7284" w:rsidRPr="003426E2" w:rsidRDefault="00C805BA" w:rsidP="003426E2">
            <w:pPr>
              <w:pBdr>
                <w:top w:val="nil"/>
                <w:left w:val="nil"/>
                <w:bottom w:val="nil"/>
                <w:right w:val="nil"/>
                <w:between w:val="nil"/>
              </w:pBdr>
              <w:tabs>
                <w:tab w:val="left" w:pos="2835"/>
              </w:tabs>
              <w:jc w:val="both"/>
              <w:rPr>
                <w:rFonts w:asciiTheme="minorHAnsi" w:eastAsia="Calibri" w:hAnsiTheme="minorHAnsi" w:cs="Calibri"/>
                <w:color w:val="000000" w:themeColor="text1"/>
                <w:sz w:val="24"/>
                <w:szCs w:val="24"/>
              </w:rPr>
            </w:pPr>
            <w:r w:rsidRPr="003426E2">
              <w:rPr>
                <w:rFonts w:asciiTheme="minorHAnsi" w:eastAsia="Calibri" w:hAnsiTheme="minorHAnsi" w:cs="Calibri"/>
                <w:color w:val="000000" w:themeColor="text1"/>
                <w:sz w:val="24"/>
                <w:szCs w:val="24"/>
              </w:rPr>
              <w:t>CNPJ</w:t>
            </w:r>
          </w:p>
        </w:tc>
        <w:tc>
          <w:tcPr>
            <w:tcW w:w="2410" w:type="dxa"/>
            <w:vAlign w:val="center"/>
          </w:tcPr>
          <w:p w:rsidR="00EF7284" w:rsidRPr="003426E2" w:rsidRDefault="00C805BA" w:rsidP="003426E2">
            <w:pPr>
              <w:pBdr>
                <w:top w:val="nil"/>
                <w:left w:val="nil"/>
                <w:bottom w:val="nil"/>
                <w:right w:val="nil"/>
                <w:between w:val="nil"/>
              </w:pBdr>
              <w:tabs>
                <w:tab w:val="left" w:pos="2835"/>
              </w:tabs>
              <w:jc w:val="both"/>
              <w:rPr>
                <w:rFonts w:asciiTheme="minorHAnsi" w:eastAsia="Calibri" w:hAnsiTheme="minorHAnsi" w:cs="Calibri"/>
                <w:color w:val="000000" w:themeColor="text1"/>
                <w:sz w:val="24"/>
                <w:szCs w:val="24"/>
              </w:rPr>
            </w:pPr>
            <w:r w:rsidRPr="003426E2">
              <w:rPr>
                <w:rFonts w:asciiTheme="minorHAnsi" w:eastAsia="Calibri" w:hAnsiTheme="minorHAnsi" w:cs="Calibri"/>
                <w:color w:val="000000" w:themeColor="text1"/>
                <w:sz w:val="24"/>
                <w:szCs w:val="24"/>
              </w:rPr>
              <w:t xml:space="preserve">VALOR </w:t>
            </w:r>
            <w:r w:rsidR="005359C0" w:rsidRPr="003426E2">
              <w:rPr>
                <w:rFonts w:asciiTheme="minorHAnsi" w:eastAsia="Calibri" w:hAnsiTheme="minorHAnsi" w:cs="Calibri"/>
                <w:color w:val="000000" w:themeColor="text1"/>
                <w:sz w:val="24"/>
                <w:szCs w:val="24"/>
              </w:rPr>
              <w:t xml:space="preserve">POR </w:t>
            </w:r>
            <w:r w:rsidRPr="003426E2">
              <w:rPr>
                <w:rFonts w:asciiTheme="minorHAnsi" w:eastAsia="Calibri" w:hAnsiTheme="minorHAnsi" w:cs="Calibri"/>
                <w:color w:val="000000" w:themeColor="text1"/>
                <w:sz w:val="24"/>
                <w:szCs w:val="24"/>
              </w:rPr>
              <w:t xml:space="preserve">ANO </w:t>
            </w:r>
          </w:p>
        </w:tc>
      </w:tr>
      <w:tr w:rsidR="005359C0" w:rsidRPr="003426E2" w:rsidTr="005359C0">
        <w:trPr>
          <w:trHeight w:val="451"/>
          <w:jc w:val="center"/>
        </w:trPr>
        <w:tc>
          <w:tcPr>
            <w:tcW w:w="4411" w:type="dxa"/>
          </w:tcPr>
          <w:p w:rsidR="00594547" w:rsidRPr="003426E2" w:rsidRDefault="00610392" w:rsidP="003426E2">
            <w:pPr>
              <w:pStyle w:val="Corpodetexto"/>
              <w:tabs>
                <w:tab w:val="left" w:pos="2835"/>
              </w:tabs>
              <w:spacing w:after="0"/>
              <w:jc w:val="both"/>
              <w:rPr>
                <w:rFonts w:asciiTheme="minorHAnsi" w:hAnsiTheme="minorHAnsi"/>
                <w:color w:val="000000" w:themeColor="text1"/>
              </w:rPr>
            </w:pPr>
            <w:r w:rsidRPr="003426E2">
              <w:rPr>
                <w:rFonts w:asciiTheme="minorHAnsi" w:hAnsiTheme="minorHAnsi"/>
                <w:color w:val="000000" w:themeColor="text1"/>
              </w:rPr>
              <w:t>Nosso Ninho Therezinha Maria Auxiliadora</w:t>
            </w:r>
          </w:p>
        </w:tc>
        <w:tc>
          <w:tcPr>
            <w:tcW w:w="2268" w:type="dxa"/>
          </w:tcPr>
          <w:p w:rsidR="00594547" w:rsidRPr="003426E2" w:rsidRDefault="00610392" w:rsidP="003426E2">
            <w:pPr>
              <w:pStyle w:val="Corpodetexto"/>
              <w:tabs>
                <w:tab w:val="left" w:pos="2835"/>
              </w:tabs>
              <w:spacing w:after="0"/>
              <w:jc w:val="both"/>
              <w:rPr>
                <w:rFonts w:asciiTheme="minorHAnsi" w:hAnsiTheme="minorHAnsi"/>
                <w:color w:val="000000" w:themeColor="text1"/>
              </w:rPr>
            </w:pPr>
            <w:r w:rsidRPr="003426E2">
              <w:rPr>
                <w:rFonts w:asciiTheme="minorHAnsi" w:hAnsiTheme="minorHAnsi"/>
                <w:color w:val="000000" w:themeColor="text1"/>
              </w:rPr>
              <w:t>43.975.127/0001-39</w:t>
            </w:r>
          </w:p>
        </w:tc>
        <w:tc>
          <w:tcPr>
            <w:tcW w:w="2410" w:type="dxa"/>
          </w:tcPr>
          <w:p w:rsidR="00594547" w:rsidRPr="003426E2" w:rsidRDefault="002A39AC" w:rsidP="003426E2">
            <w:pPr>
              <w:pStyle w:val="Corpodetexto"/>
              <w:tabs>
                <w:tab w:val="left" w:pos="2835"/>
              </w:tabs>
              <w:spacing w:after="0"/>
              <w:jc w:val="both"/>
              <w:rPr>
                <w:rFonts w:asciiTheme="minorHAnsi" w:hAnsiTheme="minorHAnsi"/>
                <w:color w:val="000000" w:themeColor="text1"/>
              </w:rPr>
            </w:pPr>
            <w:r w:rsidRPr="003426E2">
              <w:rPr>
                <w:rFonts w:asciiTheme="minorHAnsi" w:hAnsiTheme="minorHAnsi"/>
                <w:color w:val="000000" w:themeColor="text1"/>
              </w:rPr>
              <w:t xml:space="preserve">R$ </w:t>
            </w:r>
            <w:r w:rsidR="001E6BA8" w:rsidRPr="003426E2">
              <w:rPr>
                <w:rFonts w:asciiTheme="minorHAnsi" w:hAnsiTheme="minorHAnsi"/>
                <w:color w:val="000000" w:themeColor="text1"/>
              </w:rPr>
              <w:t>12</w:t>
            </w:r>
            <w:r w:rsidR="00610392" w:rsidRPr="003426E2">
              <w:rPr>
                <w:rFonts w:asciiTheme="minorHAnsi" w:hAnsiTheme="minorHAnsi"/>
                <w:color w:val="000000" w:themeColor="text1"/>
              </w:rPr>
              <w:t>0.000,00</w:t>
            </w:r>
            <w:r w:rsidRPr="003426E2">
              <w:rPr>
                <w:rFonts w:asciiTheme="minorHAnsi" w:hAnsiTheme="minorHAnsi"/>
                <w:color w:val="000000" w:themeColor="text1"/>
              </w:rPr>
              <w:t xml:space="preserve"> (</w:t>
            </w:r>
            <w:r w:rsidR="001E6BA8" w:rsidRPr="003426E2">
              <w:rPr>
                <w:rFonts w:asciiTheme="minorHAnsi" w:hAnsiTheme="minorHAnsi"/>
                <w:color w:val="000000" w:themeColor="text1"/>
              </w:rPr>
              <w:t xml:space="preserve">cento e vinte </w:t>
            </w:r>
            <w:r w:rsidRPr="003426E2">
              <w:rPr>
                <w:rFonts w:asciiTheme="minorHAnsi" w:hAnsiTheme="minorHAnsi"/>
                <w:color w:val="000000" w:themeColor="text1"/>
              </w:rPr>
              <w:t>mil reais)</w:t>
            </w:r>
          </w:p>
        </w:tc>
      </w:tr>
    </w:tbl>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bookmarkStart w:id="1" w:name="_gjdgxs" w:colFirst="0" w:colLast="0"/>
      <w:bookmarkEnd w:id="1"/>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3</w:t>
      </w:r>
      <w:r w:rsidRPr="005359C0">
        <w:rPr>
          <w:rFonts w:asciiTheme="minorHAnsi" w:eastAsia="Calibri" w:hAnsiTheme="minorHAnsi" w:cs="Calibri"/>
          <w:color w:val="000000" w:themeColor="text1"/>
          <w:sz w:val="24"/>
          <w:szCs w:val="24"/>
        </w:rPr>
        <w:t>º A entidade</w:t>
      </w:r>
      <w:r w:rsidR="00610392" w:rsidRPr="005359C0">
        <w:rPr>
          <w:rFonts w:asciiTheme="minorHAnsi" w:eastAsia="Calibri" w:hAnsiTheme="minorHAnsi" w:cs="Calibri"/>
          <w:color w:val="000000" w:themeColor="text1"/>
          <w:sz w:val="24"/>
          <w:szCs w:val="24"/>
        </w:rPr>
        <w:t xml:space="preserve"> beneficiada</w:t>
      </w:r>
      <w:r w:rsidR="003426E2">
        <w:rPr>
          <w:rFonts w:asciiTheme="minorHAnsi" w:eastAsia="Calibri" w:hAnsiTheme="minorHAnsi" w:cs="Calibri"/>
          <w:color w:val="000000" w:themeColor="text1"/>
          <w:sz w:val="24"/>
          <w:szCs w:val="24"/>
        </w:rPr>
        <w:t xml:space="preserve"> obriga-se a utilizar </w:t>
      </w:r>
      <w:r w:rsidRPr="005359C0">
        <w:rPr>
          <w:rFonts w:asciiTheme="minorHAnsi" w:eastAsia="Calibri" w:hAnsiTheme="minorHAnsi" w:cs="Calibri"/>
          <w:color w:val="000000" w:themeColor="text1"/>
          <w:sz w:val="24"/>
          <w:szCs w:val="24"/>
        </w:rPr>
        <w:t>os recursos exclusivamente conforme Termo de Parceria celebrado com o Município</w:t>
      </w:r>
      <w:r w:rsidR="005359C0" w:rsidRP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nos termos da Lei Federal n° 13.019, de 31 de julho de 2014 e do Decreto nº 11.434, de 18 de julho de 2017, bem como do respe</w:t>
      </w:r>
      <w:r w:rsidR="00C13918" w:rsidRPr="005359C0">
        <w:rPr>
          <w:rFonts w:asciiTheme="minorHAnsi" w:eastAsia="Calibri" w:hAnsiTheme="minorHAnsi" w:cs="Calibri"/>
          <w:color w:val="000000" w:themeColor="text1"/>
          <w:sz w:val="24"/>
          <w:szCs w:val="24"/>
        </w:rPr>
        <w:t>c</w:t>
      </w:r>
      <w:r w:rsidR="003426E2">
        <w:rPr>
          <w:rFonts w:asciiTheme="minorHAnsi" w:eastAsia="Calibri" w:hAnsiTheme="minorHAnsi" w:cs="Calibri"/>
          <w:color w:val="000000" w:themeColor="text1"/>
          <w:sz w:val="24"/>
          <w:szCs w:val="24"/>
        </w:rPr>
        <w:t>tivo plano de t</w:t>
      </w:r>
      <w:r w:rsidRPr="005359C0">
        <w:rPr>
          <w:rFonts w:asciiTheme="minorHAnsi" w:eastAsia="Calibri" w:hAnsiTheme="minorHAnsi" w:cs="Calibri"/>
          <w:color w:val="000000" w:themeColor="text1"/>
          <w:sz w:val="24"/>
          <w:szCs w:val="24"/>
        </w:rPr>
        <w:t xml:space="preserve">rabalho, previamente aprovado pela Comissão Permanente de Seleção, instituída pela Portaria </w:t>
      </w:r>
      <w:r w:rsidR="005359C0">
        <w:rPr>
          <w:rFonts w:asciiTheme="minorHAnsi" w:eastAsia="Calibri" w:hAnsiTheme="minorHAnsi" w:cs="Calibri"/>
          <w:color w:val="000000" w:themeColor="text1"/>
          <w:sz w:val="24"/>
          <w:szCs w:val="24"/>
        </w:rPr>
        <w:t>n</w:t>
      </w:r>
      <w:r w:rsidRPr="005359C0">
        <w:rPr>
          <w:rFonts w:asciiTheme="minorHAnsi" w:eastAsia="Calibri" w:hAnsiTheme="minorHAnsi" w:cs="Calibri"/>
          <w:color w:val="000000" w:themeColor="text1"/>
          <w:sz w:val="24"/>
          <w:szCs w:val="24"/>
        </w:rPr>
        <w:t>º 25.989</w:t>
      </w:r>
      <w:r w:rsidR="005359C0" w:rsidRPr="005359C0">
        <w:rPr>
          <w:rFonts w:asciiTheme="minorHAnsi" w:eastAsia="Calibri" w:hAnsiTheme="minorHAnsi" w:cs="Calibri"/>
          <w:color w:val="000000" w:themeColor="text1"/>
          <w:sz w:val="24"/>
          <w:szCs w:val="24"/>
        </w:rPr>
        <w:t>,</w:t>
      </w:r>
      <w:r w:rsidR="00F82F49">
        <w:rPr>
          <w:rFonts w:asciiTheme="minorHAnsi" w:eastAsia="Calibri" w:hAnsiTheme="minorHAnsi" w:cs="Calibri"/>
          <w:color w:val="000000" w:themeColor="text1"/>
          <w:sz w:val="24"/>
          <w:szCs w:val="24"/>
        </w:rPr>
        <w:t xml:space="preserve"> de </w:t>
      </w:r>
      <w:r w:rsidRPr="005359C0">
        <w:rPr>
          <w:rFonts w:asciiTheme="minorHAnsi" w:eastAsia="Calibri" w:hAnsiTheme="minorHAnsi" w:cs="Calibri"/>
          <w:color w:val="000000" w:themeColor="text1"/>
          <w:sz w:val="24"/>
          <w:szCs w:val="24"/>
        </w:rPr>
        <w:t xml:space="preserve">7 de fevereiro de 2019. </w:t>
      </w:r>
    </w:p>
    <w:p w:rsidR="00EF7284" w:rsidRPr="005359C0" w:rsidRDefault="00C805BA" w:rsidP="00DB09AD">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único. Caso os recursos sejam utilizados em desacordo com o </w:t>
      </w:r>
      <w:r w:rsidR="003426E2">
        <w:rPr>
          <w:rFonts w:asciiTheme="minorHAnsi" w:eastAsia="Calibri" w:hAnsiTheme="minorHAnsi" w:cs="Calibri"/>
          <w:color w:val="000000" w:themeColor="text1"/>
          <w:sz w:val="24"/>
          <w:szCs w:val="24"/>
        </w:rPr>
        <w:t>plano de t</w:t>
      </w:r>
      <w:r w:rsidRPr="005359C0">
        <w:rPr>
          <w:rFonts w:asciiTheme="minorHAnsi" w:eastAsia="Calibri" w:hAnsiTheme="minorHAnsi" w:cs="Calibri"/>
          <w:color w:val="000000" w:themeColor="text1"/>
          <w:sz w:val="24"/>
          <w:szCs w:val="24"/>
        </w:rPr>
        <w:t xml:space="preserve">rabalho aprovado, </w:t>
      </w:r>
      <w:r w:rsidR="005359C0" w:rsidRPr="005359C0">
        <w:rPr>
          <w:rFonts w:asciiTheme="minorHAnsi" w:eastAsia="Calibri" w:hAnsiTheme="minorHAnsi" w:cs="Calibri"/>
          <w:color w:val="000000" w:themeColor="text1"/>
          <w:sz w:val="24"/>
          <w:szCs w:val="24"/>
        </w:rPr>
        <w:t>deverão</w:t>
      </w:r>
      <w:r w:rsidRPr="005359C0">
        <w:rPr>
          <w:rFonts w:asciiTheme="minorHAnsi" w:eastAsia="Calibri" w:hAnsiTheme="minorHAnsi" w:cs="Calibri"/>
          <w:color w:val="000000" w:themeColor="text1"/>
          <w:sz w:val="24"/>
          <w:szCs w:val="24"/>
        </w:rPr>
        <w:t xml:space="preserve"> ser aplicadas as sanções descritas no art. 73, da Lei Federal n° 13.019, de 2014 e no Decreto nº 11.434, de 2017.</w:t>
      </w:r>
    </w:p>
    <w:p w:rsidR="00C805BA" w:rsidRPr="005359C0" w:rsidRDefault="00C13918"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4</w:t>
      </w:r>
      <w:r w:rsidR="005359C0">
        <w:rPr>
          <w:rFonts w:asciiTheme="minorHAnsi" w:eastAsia="Calibri" w:hAnsiTheme="minorHAnsi" w:cs="Calibri"/>
          <w:color w:val="000000" w:themeColor="text1"/>
          <w:sz w:val="24"/>
          <w:szCs w:val="24"/>
        </w:rPr>
        <w:t>º</w:t>
      </w:r>
      <w:r w:rsidR="00C805BA" w:rsidRPr="005359C0">
        <w:rPr>
          <w:rFonts w:asciiTheme="minorHAnsi" w:eastAsia="Calibri" w:hAnsiTheme="minorHAnsi" w:cs="Calibri"/>
          <w:color w:val="000000" w:themeColor="text1"/>
          <w:sz w:val="24"/>
          <w:szCs w:val="24"/>
        </w:rPr>
        <w:t xml:space="preserve"> Os recursos de que tratam o</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art</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1º </w:t>
      </w:r>
      <w:r w:rsidR="005359C0">
        <w:rPr>
          <w:rFonts w:asciiTheme="minorHAnsi" w:eastAsia="Calibri" w:hAnsiTheme="minorHAnsi" w:cs="Calibri"/>
          <w:color w:val="000000" w:themeColor="text1"/>
          <w:sz w:val="24"/>
          <w:szCs w:val="24"/>
        </w:rPr>
        <w:t xml:space="preserve">e 2º </w:t>
      </w:r>
      <w:r w:rsidR="00C805BA" w:rsidRPr="005359C0">
        <w:rPr>
          <w:rFonts w:asciiTheme="minorHAnsi" w:eastAsia="Calibri" w:hAnsiTheme="minorHAnsi" w:cs="Calibri"/>
          <w:color w:val="000000" w:themeColor="text1"/>
          <w:sz w:val="24"/>
          <w:szCs w:val="24"/>
        </w:rPr>
        <w:t xml:space="preserve">desta lei serão repassados às entidades em consonância com o cronograma de desembolso constante do </w:t>
      </w:r>
      <w:r w:rsidR="003426E2">
        <w:rPr>
          <w:rFonts w:asciiTheme="minorHAnsi" w:eastAsia="Calibri" w:hAnsiTheme="minorHAnsi" w:cs="Calibri"/>
          <w:color w:val="000000" w:themeColor="text1"/>
          <w:sz w:val="24"/>
          <w:szCs w:val="24"/>
        </w:rPr>
        <w:t>plano de t</w:t>
      </w:r>
      <w:r w:rsidR="00C805BA" w:rsidRPr="005359C0">
        <w:rPr>
          <w:rFonts w:asciiTheme="minorHAnsi" w:eastAsia="Calibri" w:hAnsiTheme="minorHAnsi" w:cs="Calibri"/>
          <w:color w:val="000000" w:themeColor="text1"/>
          <w:sz w:val="24"/>
          <w:szCs w:val="24"/>
        </w:rPr>
        <w:t xml:space="preserve">rabalho integrante do Termo de Parceria previamente aprovado pela Comissão Permanente de Seleção, instituída pela Portaria </w:t>
      </w:r>
      <w:r w:rsidR="005359C0">
        <w:rPr>
          <w:rFonts w:asciiTheme="minorHAnsi" w:eastAsia="Calibri" w:hAnsiTheme="minorHAnsi" w:cs="Calibri"/>
          <w:color w:val="000000" w:themeColor="text1"/>
          <w:sz w:val="24"/>
          <w:szCs w:val="24"/>
        </w:rPr>
        <w:t>n</w:t>
      </w:r>
      <w:r w:rsidR="00C805BA" w:rsidRPr="005359C0">
        <w:rPr>
          <w:rFonts w:asciiTheme="minorHAnsi" w:eastAsia="Calibri" w:hAnsiTheme="minorHAnsi" w:cs="Calibri"/>
          <w:color w:val="000000" w:themeColor="text1"/>
          <w:sz w:val="24"/>
          <w:szCs w:val="24"/>
        </w:rPr>
        <w:t>º 25.989</w:t>
      </w:r>
      <w:r w:rsidR="005359C0">
        <w:rPr>
          <w:rFonts w:asciiTheme="minorHAnsi" w:eastAsia="Calibri" w:hAnsiTheme="minorHAnsi" w:cs="Calibri"/>
          <w:color w:val="000000" w:themeColor="text1"/>
          <w:sz w:val="24"/>
          <w:szCs w:val="24"/>
        </w:rPr>
        <w:t>,</w:t>
      </w:r>
      <w:r w:rsidR="00C805BA" w:rsidRPr="005359C0">
        <w:rPr>
          <w:rFonts w:asciiTheme="minorHAnsi" w:eastAsia="Calibri" w:hAnsiTheme="minorHAnsi" w:cs="Calibri"/>
          <w:color w:val="000000" w:themeColor="text1"/>
          <w:sz w:val="24"/>
          <w:szCs w:val="24"/>
        </w:rPr>
        <w:t xml:space="preserve"> de 2019. </w:t>
      </w:r>
    </w:p>
    <w:p w:rsidR="00EF7284" w:rsidRPr="005359C0" w:rsidRDefault="00C805BA" w:rsidP="00DB09AD">
      <w:pPr>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Eventual atraso no repasse dos recursos de que trata o </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caput</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deste artigo permite o ressarcimento de despesas efetuadas com recursos próprios da entidade, desde que previstas no </w:t>
      </w:r>
      <w:r w:rsidR="003426E2">
        <w:rPr>
          <w:rFonts w:asciiTheme="minorHAnsi" w:eastAsia="Calibri" w:hAnsiTheme="minorHAnsi" w:cs="Calibri"/>
          <w:color w:val="000000" w:themeColor="text1"/>
          <w:sz w:val="24"/>
          <w:szCs w:val="24"/>
        </w:rPr>
        <w:t>plano de t</w:t>
      </w:r>
      <w:r w:rsidRPr="005359C0">
        <w:rPr>
          <w:rFonts w:asciiTheme="minorHAnsi" w:eastAsia="Calibri" w:hAnsiTheme="minorHAnsi" w:cs="Calibri"/>
          <w:color w:val="000000" w:themeColor="text1"/>
          <w:sz w:val="24"/>
          <w:szCs w:val="24"/>
        </w:rPr>
        <w:t>rabalho e executadas após a assinatura do Termo de Parceria.</w:t>
      </w:r>
    </w:p>
    <w:p w:rsidR="00EF7284" w:rsidRPr="005359C0" w:rsidRDefault="00C805BA" w:rsidP="00DB09AD">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lastRenderedPageBreak/>
        <w:t xml:space="preserve">Art. </w:t>
      </w:r>
      <w:r w:rsidR="00E0724E" w:rsidRPr="005359C0">
        <w:rPr>
          <w:rFonts w:asciiTheme="minorHAnsi" w:eastAsia="Calibri" w:hAnsiTheme="minorHAnsi" w:cs="Calibri"/>
          <w:color w:val="000000" w:themeColor="text1"/>
          <w:sz w:val="24"/>
          <w:szCs w:val="24"/>
        </w:rPr>
        <w:t>5</w:t>
      </w:r>
      <w:r w:rsidR="005359C0">
        <w:rPr>
          <w:rFonts w:asciiTheme="minorHAnsi" w:eastAsia="Calibri" w:hAnsiTheme="minorHAnsi" w:cs="Calibri"/>
          <w:color w:val="000000" w:themeColor="text1"/>
          <w:sz w:val="24"/>
          <w:szCs w:val="24"/>
        </w:rPr>
        <w:t>º</w:t>
      </w:r>
      <w:r w:rsidRPr="005359C0">
        <w:rPr>
          <w:rFonts w:asciiTheme="minorHAnsi" w:eastAsia="Calibri" w:hAnsiTheme="minorHAnsi" w:cs="Calibri"/>
          <w:color w:val="000000" w:themeColor="text1"/>
          <w:sz w:val="24"/>
          <w:szCs w:val="24"/>
        </w:rPr>
        <w:t xml:space="preserve"> A utilização dos recursos financeiros e a entrega</w:t>
      </w:r>
      <w:r w:rsidR="00C13918" w:rsidRPr="005359C0">
        <w:rPr>
          <w:rFonts w:asciiTheme="minorHAnsi" w:eastAsia="Calibri" w:hAnsiTheme="minorHAnsi" w:cs="Calibri"/>
          <w:color w:val="000000" w:themeColor="text1"/>
          <w:sz w:val="24"/>
          <w:szCs w:val="24"/>
        </w:rPr>
        <w:t xml:space="preserve"> da</w:t>
      </w:r>
      <w:r w:rsidRPr="005359C0">
        <w:rPr>
          <w:rFonts w:asciiTheme="minorHAnsi" w:eastAsia="Calibri" w:hAnsiTheme="minorHAnsi" w:cs="Calibri"/>
          <w:color w:val="000000" w:themeColor="text1"/>
          <w:sz w:val="24"/>
          <w:szCs w:val="24"/>
        </w:rPr>
        <w:t xml:space="preserve"> prestação de contas deverão </w:t>
      </w:r>
      <w:r w:rsidR="005359C0">
        <w:rPr>
          <w:rFonts w:asciiTheme="minorHAnsi" w:eastAsia="Calibri" w:hAnsiTheme="minorHAnsi" w:cs="Calibri"/>
          <w:color w:val="000000" w:themeColor="text1"/>
          <w:sz w:val="24"/>
          <w:szCs w:val="24"/>
        </w:rPr>
        <w:t>seguir o disposto na</w:t>
      </w:r>
      <w:r w:rsidRPr="005359C0">
        <w:rPr>
          <w:rFonts w:asciiTheme="minorHAnsi" w:eastAsia="Calibri" w:hAnsiTheme="minorHAnsi" w:cs="Calibri"/>
          <w:color w:val="000000" w:themeColor="text1"/>
          <w:sz w:val="24"/>
          <w:szCs w:val="24"/>
        </w:rPr>
        <w:t xml:space="preserve"> Lei Federal n° 13.019, de 2014, ao Decreto n° 11.434, de 2017 e ao Termo de Parceria celebrado entre as entidades beneficiadas e o Município.</w:t>
      </w:r>
    </w:p>
    <w:p w:rsidR="00EF7284" w:rsidRPr="005359C0" w:rsidRDefault="00C805BA" w:rsidP="00DB09AD">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nico. O não cumprimen</w:t>
      </w:r>
      <w:r w:rsidR="003426E2">
        <w:rPr>
          <w:rFonts w:asciiTheme="minorHAnsi" w:eastAsia="Calibri" w:hAnsiTheme="minorHAnsi" w:cs="Calibri"/>
          <w:color w:val="000000" w:themeColor="text1"/>
          <w:sz w:val="24"/>
          <w:szCs w:val="24"/>
        </w:rPr>
        <w:t>to dos prazos estabelecidos no plano de t</w:t>
      </w:r>
      <w:r w:rsidRPr="005359C0">
        <w:rPr>
          <w:rFonts w:asciiTheme="minorHAnsi" w:eastAsia="Calibri" w:hAnsiTheme="minorHAnsi" w:cs="Calibri"/>
          <w:color w:val="000000" w:themeColor="text1"/>
          <w:sz w:val="24"/>
          <w:szCs w:val="24"/>
        </w:rPr>
        <w:t>rabalho acarretará sanções à entidade, conforme a legislação vigente.</w:t>
      </w:r>
    </w:p>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6</w:t>
      </w:r>
      <w:r w:rsidRPr="005359C0">
        <w:rPr>
          <w:rFonts w:asciiTheme="minorHAnsi" w:eastAsia="Calibri" w:hAnsiTheme="minorHAnsi" w:cs="Calibri"/>
          <w:color w:val="000000" w:themeColor="text1"/>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7</w:t>
      </w:r>
      <w:r w:rsidRPr="005359C0">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DB09AD">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Pr>
          <w:rFonts w:asciiTheme="minorHAnsi" w:eastAsia="Calibri" w:hAnsiTheme="minorHAnsi" w:cs="Calibri"/>
          <w:color w:val="000000" w:themeColor="text1"/>
          <w:sz w:val="24"/>
          <w:szCs w:val="24"/>
        </w:rPr>
        <w:t>23 de janeiro de 2020</w:t>
      </w:r>
      <w:r w:rsidR="00C805BA" w:rsidRPr="005359C0">
        <w:rPr>
          <w:rFonts w:asciiTheme="minorHAnsi" w:eastAsia="Calibri" w:hAnsiTheme="minorHAnsi" w:cs="Calibri"/>
          <w:color w:val="000000" w:themeColor="text1"/>
          <w:sz w:val="24"/>
          <w:szCs w:val="24"/>
        </w:rPr>
        <w:t>.</w:t>
      </w:r>
    </w:p>
    <w:p w:rsidR="00EF7284" w:rsidRPr="005359C0" w:rsidRDefault="00EF7284"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EF7284" w:rsidRPr="005359C0" w:rsidRDefault="00C805BA"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Prefeito Municipal</w:t>
      </w:r>
    </w:p>
    <w:p w:rsidR="00EF7284" w:rsidRPr="005359C0" w:rsidRDefault="00EF7284"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p>
    <w:sectPr w:rsidR="00EF7284" w:rsidRPr="005359C0" w:rsidSect="002A39AC">
      <w:headerReference w:type="default" r:id="rId7"/>
      <w:footerReference w:type="even" r:id="rId8"/>
      <w:footerReference w:type="default" r:id="rId9"/>
      <w:pgSz w:w="11907" w:h="16840"/>
      <w:pgMar w:top="1701" w:right="567" w:bottom="1134" w:left="2268"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8F9" w:rsidRDefault="006308F9">
      <w:r>
        <w:separator/>
      </w:r>
    </w:p>
  </w:endnote>
  <w:endnote w:type="continuationSeparator" w:id="0">
    <w:p w:rsidR="006308F9" w:rsidRDefault="0063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84" w:rsidRDefault="00134740">
    <w:pPr>
      <w:pBdr>
        <w:top w:val="nil"/>
        <w:left w:val="nil"/>
        <w:bottom w:val="nil"/>
        <w:right w:val="nil"/>
        <w:between w:val="nil"/>
      </w:pBdr>
      <w:tabs>
        <w:tab w:val="center" w:pos="4252"/>
        <w:tab w:val="right" w:pos="8504"/>
      </w:tabs>
      <w:jc w:val="right"/>
      <w:rPr>
        <w:color w:val="000000"/>
      </w:rPr>
    </w:pPr>
    <w:r>
      <w:rPr>
        <w:color w:val="000000"/>
      </w:rPr>
      <w:fldChar w:fldCharType="begin"/>
    </w:r>
    <w:r w:rsidR="00C805BA">
      <w:rPr>
        <w:color w:val="000000"/>
      </w:rPr>
      <w:instrText>PAGE</w:instrText>
    </w:r>
    <w:r>
      <w:rPr>
        <w:color w:val="000000"/>
      </w:rPr>
      <w:fldChar w:fldCharType="end"/>
    </w:r>
  </w:p>
  <w:p w:rsidR="00EF7284" w:rsidRDefault="00EF728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2A39AC" w:rsidRDefault="002A39AC">
            <w:pPr>
              <w:pStyle w:val="Rodap"/>
              <w:jc w:val="right"/>
            </w:pPr>
            <w:r w:rsidRPr="002A39AC">
              <w:rPr>
                <w:rFonts w:asciiTheme="minorHAnsi" w:hAnsiTheme="minorHAnsi"/>
              </w:rPr>
              <w:t xml:space="preserve">Página </w:t>
            </w:r>
            <w:r w:rsidR="00134740" w:rsidRPr="002A39AC">
              <w:rPr>
                <w:rFonts w:asciiTheme="minorHAnsi" w:hAnsiTheme="minorHAnsi"/>
                <w:b/>
                <w:bCs/>
              </w:rPr>
              <w:fldChar w:fldCharType="begin"/>
            </w:r>
            <w:r w:rsidRPr="002A39AC">
              <w:rPr>
                <w:rFonts w:asciiTheme="minorHAnsi" w:hAnsiTheme="minorHAnsi"/>
                <w:b/>
                <w:bCs/>
              </w:rPr>
              <w:instrText>PAGE</w:instrText>
            </w:r>
            <w:r w:rsidR="00134740" w:rsidRPr="002A39AC">
              <w:rPr>
                <w:rFonts w:asciiTheme="minorHAnsi" w:hAnsiTheme="minorHAnsi"/>
                <w:b/>
                <w:bCs/>
              </w:rPr>
              <w:fldChar w:fldCharType="separate"/>
            </w:r>
            <w:r w:rsidR="00ED2C7A">
              <w:rPr>
                <w:rFonts w:asciiTheme="minorHAnsi" w:hAnsiTheme="minorHAnsi"/>
                <w:b/>
                <w:bCs/>
                <w:noProof/>
              </w:rPr>
              <w:t>4</w:t>
            </w:r>
            <w:r w:rsidR="00134740" w:rsidRPr="002A39AC">
              <w:rPr>
                <w:rFonts w:asciiTheme="minorHAnsi" w:hAnsiTheme="minorHAnsi"/>
                <w:b/>
                <w:bCs/>
              </w:rPr>
              <w:fldChar w:fldCharType="end"/>
            </w:r>
            <w:r w:rsidRPr="002A39AC">
              <w:rPr>
                <w:rFonts w:asciiTheme="minorHAnsi" w:hAnsiTheme="minorHAnsi"/>
              </w:rPr>
              <w:t xml:space="preserve"> de </w:t>
            </w:r>
            <w:r w:rsidR="00134740" w:rsidRPr="002A39AC">
              <w:rPr>
                <w:rFonts w:asciiTheme="minorHAnsi" w:hAnsiTheme="minorHAnsi"/>
                <w:b/>
                <w:bCs/>
              </w:rPr>
              <w:fldChar w:fldCharType="begin"/>
            </w:r>
            <w:r w:rsidRPr="002A39AC">
              <w:rPr>
                <w:rFonts w:asciiTheme="minorHAnsi" w:hAnsiTheme="minorHAnsi"/>
                <w:b/>
                <w:bCs/>
              </w:rPr>
              <w:instrText>NUMPAGES</w:instrText>
            </w:r>
            <w:r w:rsidR="00134740" w:rsidRPr="002A39AC">
              <w:rPr>
                <w:rFonts w:asciiTheme="minorHAnsi" w:hAnsiTheme="minorHAnsi"/>
                <w:b/>
                <w:bCs/>
              </w:rPr>
              <w:fldChar w:fldCharType="separate"/>
            </w:r>
            <w:r w:rsidR="00ED2C7A">
              <w:rPr>
                <w:rFonts w:asciiTheme="minorHAnsi" w:hAnsiTheme="minorHAnsi"/>
                <w:b/>
                <w:bCs/>
                <w:noProof/>
              </w:rPr>
              <w:t>4</w:t>
            </w:r>
            <w:r w:rsidR="00134740" w:rsidRPr="002A39AC">
              <w:rPr>
                <w:rFonts w:asciiTheme="minorHAnsi" w:hAnsiTheme="minorHAnsi"/>
                <w:b/>
                <w:bCs/>
              </w:rPr>
              <w:fldChar w:fldCharType="end"/>
            </w:r>
          </w:p>
        </w:sdtContent>
      </w:sdt>
    </w:sdtContent>
  </w:sdt>
  <w:p w:rsidR="00EF7284" w:rsidRDefault="00EF728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8F9" w:rsidRDefault="006308F9">
      <w:r>
        <w:separator/>
      </w:r>
    </w:p>
  </w:footnote>
  <w:footnote w:type="continuationSeparator" w:id="0">
    <w:p w:rsidR="006308F9" w:rsidRDefault="00630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9AC" w:rsidRDefault="002A39AC"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2A39AC" w:rsidRDefault="002A39AC" w:rsidP="002A39AC">
    <w:pPr>
      <w:pStyle w:val="Legenda"/>
    </w:pPr>
  </w:p>
  <w:p w:rsidR="002A39AC" w:rsidRDefault="002A39AC" w:rsidP="002A39AC">
    <w:pPr>
      <w:pStyle w:val="Legenda"/>
    </w:pPr>
  </w:p>
  <w:p w:rsidR="002A39AC" w:rsidRDefault="002A39AC" w:rsidP="002A39AC">
    <w:pPr>
      <w:pStyle w:val="Legenda"/>
    </w:pPr>
  </w:p>
  <w:p w:rsidR="002A39AC" w:rsidRPr="00BE4DA8" w:rsidRDefault="002A39AC" w:rsidP="002A39AC">
    <w:pPr>
      <w:pStyle w:val="Legenda"/>
      <w:rPr>
        <w:sz w:val="12"/>
        <w:szCs w:val="24"/>
      </w:rPr>
    </w:pPr>
  </w:p>
  <w:p w:rsidR="002A39AC" w:rsidRDefault="002A39AC" w:rsidP="002A39AC">
    <w:pPr>
      <w:pStyle w:val="Legenda"/>
      <w:ind w:hanging="1701"/>
      <w:rPr>
        <w:sz w:val="24"/>
        <w:szCs w:val="24"/>
      </w:rPr>
    </w:pPr>
    <w:r w:rsidRPr="00A01476">
      <w:rPr>
        <w:sz w:val="24"/>
        <w:szCs w:val="24"/>
      </w:rPr>
      <w:t>MUNICÍPIO DE ARARAQUARA</w:t>
    </w:r>
  </w:p>
  <w:p w:rsidR="00EF7284" w:rsidRPr="002A39AC" w:rsidRDefault="00EF7284"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B7529"/>
    <w:rsid w:val="00116BCA"/>
    <w:rsid w:val="00134740"/>
    <w:rsid w:val="001E56B3"/>
    <w:rsid w:val="001E6BA8"/>
    <w:rsid w:val="002A39AC"/>
    <w:rsid w:val="003426E2"/>
    <w:rsid w:val="003B5B61"/>
    <w:rsid w:val="003B78A3"/>
    <w:rsid w:val="00420D93"/>
    <w:rsid w:val="00434A85"/>
    <w:rsid w:val="004A602D"/>
    <w:rsid w:val="00534C24"/>
    <w:rsid w:val="005359C0"/>
    <w:rsid w:val="00541C3C"/>
    <w:rsid w:val="00594547"/>
    <w:rsid w:val="005D3BD8"/>
    <w:rsid w:val="00610392"/>
    <w:rsid w:val="006308F9"/>
    <w:rsid w:val="00764C33"/>
    <w:rsid w:val="007D64E5"/>
    <w:rsid w:val="007F0E24"/>
    <w:rsid w:val="008A5078"/>
    <w:rsid w:val="008D7C3D"/>
    <w:rsid w:val="00A65DCF"/>
    <w:rsid w:val="00B11605"/>
    <w:rsid w:val="00B24F50"/>
    <w:rsid w:val="00C13918"/>
    <w:rsid w:val="00C805BA"/>
    <w:rsid w:val="00C91DBF"/>
    <w:rsid w:val="00DB09AD"/>
    <w:rsid w:val="00E0724E"/>
    <w:rsid w:val="00E82F1D"/>
    <w:rsid w:val="00ED2C7A"/>
    <w:rsid w:val="00EF7284"/>
    <w:rsid w:val="00F066C4"/>
    <w:rsid w:val="00F604CE"/>
    <w:rsid w:val="00F82F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673AAA-2D6A-415B-90B0-431F08DF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top w:w="0" w:type="dxa"/>
        <w:left w:w="70" w:type="dxa"/>
        <w:bottom w:w="0" w:type="dxa"/>
        <w:right w:w="70" w:type="dxa"/>
      </w:tblCellMar>
    </w:tblPr>
  </w:style>
  <w:style w:type="table" w:customStyle="1" w:styleId="a0">
    <w:basedOn w:val="TableNormal"/>
    <w:rsid w:val="000B7529"/>
    <w:tblPr>
      <w:tblStyleRowBandSize w:val="1"/>
      <w:tblStyleColBandSize w:val="1"/>
      <w:tblCellMar>
        <w:top w:w="0" w:type="dxa"/>
        <w:left w:w="70" w:type="dxa"/>
        <w:bottom w:w="0" w:type="dxa"/>
        <w:right w:w="70" w:type="dxa"/>
      </w:tblCellMar>
    </w:tblPr>
  </w:style>
  <w:style w:type="table" w:customStyle="1" w:styleId="a2">
    <w:basedOn w:val="TableNormal"/>
    <w:rsid w:val="000B7529"/>
    <w:tblPr>
      <w:tblStyleRowBandSize w:val="1"/>
      <w:tblStyleColBandSize w:val="1"/>
      <w:tblCellMar>
        <w:top w:w="0" w:type="dxa"/>
        <w:left w:w="70" w:type="dxa"/>
        <w:bottom w:w="0" w:type="dxa"/>
        <w:right w:w="70" w:type="dxa"/>
      </w:tblCellMar>
    </w:tblPr>
  </w:style>
  <w:style w:type="table" w:customStyle="1" w:styleId="a3">
    <w:basedOn w:val="TableNormal"/>
    <w:rsid w:val="000B7529"/>
    <w:tblPr>
      <w:tblStyleRowBandSize w:val="1"/>
      <w:tblStyleColBandSize w:val="1"/>
      <w:tblCellMar>
        <w:top w:w="0" w:type="dxa"/>
        <w:left w:w="115" w:type="dxa"/>
        <w:bottom w:w="0" w:type="dxa"/>
        <w:right w:w="115" w:type="dxa"/>
      </w:tblCellMar>
    </w:tblPr>
  </w:style>
  <w:style w:type="table" w:customStyle="1" w:styleId="a4">
    <w:basedOn w:val="TableNormal"/>
    <w:rsid w:val="000B7529"/>
    <w:tblPr>
      <w:tblStyleRowBandSize w:val="1"/>
      <w:tblStyleColBandSize w:val="1"/>
      <w:tblCellMar>
        <w:top w:w="0" w:type="dxa"/>
        <w:left w:w="70" w:type="dxa"/>
        <w:bottom w:w="0" w:type="dxa"/>
        <w:right w:w="70" w:type="dxa"/>
      </w:tblCellMar>
    </w:tblPr>
  </w:style>
  <w:style w:type="table" w:customStyle="1" w:styleId="a5">
    <w:basedOn w:val="TableNormal"/>
    <w:rsid w:val="000B7529"/>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elvl</dc:creator>
  <cp:lastModifiedBy>Valdemar M. Neto Mendonça</cp:lastModifiedBy>
  <cp:revision>2</cp:revision>
  <cp:lastPrinted>2020-01-20T15:11:00Z</cp:lastPrinted>
  <dcterms:created xsi:type="dcterms:W3CDTF">2020-01-23T13:35:00Z</dcterms:created>
  <dcterms:modified xsi:type="dcterms:W3CDTF">2020-01-23T13:35:00Z</dcterms:modified>
</cp:coreProperties>
</file>