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D5" w:rsidRDefault="00B155BB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2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brasão - sem assinatura.png" style="position:absolute;left:0;text-align:left;margin-left:-28.8pt;margin-top:-11.3pt;width:62.85pt;height:69.1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</w:p>
    <w:p w:rsidR="000D75D5" w:rsidRDefault="000D75D5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Pr="000D75D5">
        <w:t xml:space="preserve"> </w:t>
      </w:r>
      <w:r w:rsidRPr="000D75D5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0D75D5" w:rsidRDefault="000D75D5" w:rsidP="000D75D5">
      <w:pPr>
        <w:pStyle w:val="Cabealho"/>
      </w:pPr>
    </w:p>
    <w:p w:rsidR="00C06142" w:rsidRPr="00A83EC7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RESOLUÇÃO NÚMERO 4</w:t>
      </w:r>
      <w:r w:rsidR="000C17AA">
        <w:rPr>
          <w:rFonts w:ascii="Tahoma" w:hAnsi="Tahoma" w:cs="Tahoma"/>
          <w:b/>
          <w:bCs/>
          <w:sz w:val="32"/>
          <w:szCs w:val="32"/>
          <w:u w:val="single"/>
        </w:rPr>
        <w:t>50</w:t>
      </w:r>
    </w:p>
    <w:p w:rsidR="00C06142" w:rsidRDefault="00C06142" w:rsidP="00393C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4030D9">
        <w:rPr>
          <w:rFonts w:ascii="Tahoma" w:hAnsi="Tahoma" w:cs="Tahoma"/>
          <w:sz w:val="32"/>
          <w:szCs w:val="32"/>
        </w:rPr>
        <w:t>1</w:t>
      </w:r>
      <w:r w:rsidR="000C17AA">
        <w:rPr>
          <w:rFonts w:ascii="Tahoma" w:hAnsi="Tahoma" w:cs="Tahoma"/>
          <w:sz w:val="32"/>
          <w:szCs w:val="32"/>
        </w:rPr>
        <w:t>1</w:t>
      </w:r>
      <w:r>
        <w:rPr>
          <w:rFonts w:ascii="Tahoma" w:hAnsi="Tahoma" w:cs="Tahoma"/>
          <w:sz w:val="32"/>
          <w:szCs w:val="32"/>
        </w:rPr>
        <w:t xml:space="preserve"> de </w:t>
      </w:r>
      <w:r w:rsidR="000C17AA">
        <w:rPr>
          <w:rFonts w:ascii="Tahoma" w:hAnsi="Tahoma" w:cs="Tahoma"/>
          <w:sz w:val="32"/>
          <w:szCs w:val="32"/>
        </w:rPr>
        <w:t>dezemb</w:t>
      </w:r>
      <w:r w:rsidR="003D7273">
        <w:rPr>
          <w:rFonts w:ascii="Tahoma" w:hAnsi="Tahoma" w:cs="Tahoma"/>
          <w:sz w:val="32"/>
          <w:szCs w:val="32"/>
        </w:rPr>
        <w:t xml:space="preserve">ro </w:t>
      </w:r>
      <w:r>
        <w:rPr>
          <w:rFonts w:ascii="Tahoma" w:hAnsi="Tahoma" w:cs="Tahoma"/>
          <w:sz w:val="32"/>
          <w:szCs w:val="32"/>
        </w:rPr>
        <w:t>de 201</w:t>
      </w:r>
      <w:r w:rsidR="004E095B">
        <w:rPr>
          <w:rFonts w:ascii="Tahoma" w:hAnsi="Tahoma" w:cs="Tahoma"/>
          <w:sz w:val="32"/>
          <w:szCs w:val="32"/>
        </w:rPr>
        <w:t>9</w:t>
      </w:r>
    </w:p>
    <w:p w:rsidR="00C06142" w:rsidRPr="00A83EC7" w:rsidRDefault="004030D9" w:rsidP="00393C44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Iniciativa</w:t>
      </w:r>
      <w:r w:rsidR="00C06142">
        <w:rPr>
          <w:rFonts w:ascii="Tahoma" w:hAnsi="Tahoma" w:cs="Tahoma"/>
          <w:b/>
          <w:bCs/>
          <w:sz w:val="32"/>
          <w:szCs w:val="32"/>
        </w:rPr>
        <w:t xml:space="preserve">: </w:t>
      </w:r>
      <w:r w:rsidR="000C17AA">
        <w:rPr>
          <w:rFonts w:ascii="Tahoma" w:hAnsi="Tahoma" w:cs="Tahoma"/>
          <w:b/>
          <w:bCs/>
          <w:sz w:val="32"/>
          <w:szCs w:val="32"/>
        </w:rPr>
        <w:t>MESA DA CÂMARA MUNICIPAL DE ARARAQUARA</w:t>
      </w:r>
    </w:p>
    <w:p w:rsidR="00C06142" w:rsidRPr="00625CF7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625CF7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EE7E65" w:rsidRDefault="000C17AA" w:rsidP="00652DB3">
      <w:pPr>
        <w:ind w:left="4678"/>
        <w:jc w:val="both"/>
        <w:rPr>
          <w:rFonts w:ascii="Calibri" w:hAnsi="Calibri" w:cs="Calibri"/>
          <w:sz w:val="22"/>
          <w:szCs w:val="22"/>
        </w:rPr>
      </w:pPr>
      <w:r w:rsidRPr="00EE7E65">
        <w:rPr>
          <w:rFonts w:ascii="Calibri" w:hAnsi="Calibri" w:cs="Calibri"/>
          <w:sz w:val="22"/>
          <w:szCs w:val="22"/>
        </w:rPr>
        <w:t>Cria o Serviço de Informações ao Cidadão (SIC) e dá outras providências.</w:t>
      </w:r>
    </w:p>
    <w:p w:rsidR="00C06142" w:rsidRPr="00625CF7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625CF7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="003B5389">
        <w:rPr>
          <w:rFonts w:ascii="Calibri" w:hAnsi="Calibri" w:cs="Calibri"/>
          <w:bCs/>
          <w:iCs/>
          <w:sz w:val="24"/>
          <w:szCs w:val="24"/>
        </w:rPr>
        <w:tab/>
      </w:r>
      <w:r w:rsidR="000C17AA">
        <w:rPr>
          <w:rFonts w:ascii="Calibri" w:hAnsi="Calibri" w:cs="Calibri"/>
          <w:bCs/>
          <w:iCs/>
          <w:sz w:val="24"/>
          <w:szCs w:val="24"/>
        </w:rPr>
        <w:t>A</w:t>
      </w:r>
      <w:r w:rsidRPr="000C27D0">
        <w:rPr>
          <w:rFonts w:ascii="Calibri" w:hAnsi="Calibri" w:cs="Calibri"/>
          <w:sz w:val="24"/>
          <w:szCs w:val="24"/>
        </w:rPr>
        <w:t xml:space="preserve"> PRESID</w:t>
      </w:r>
      <w:r w:rsidR="000C17AA">
        <w:rPr>
          <w:rFonts w:ascii="Calibri" w:hAnsi="Calibri" w:cs="Calibri"/>
          <w:sz w:val="24"/>
          <w:szCs w:val="24"/>
        </w:rPr>
        <w:t>Ê</w:t>
      </w:r>
      <w:r w:rsidRPr="000C27D0">
        <w:rPr>
          <w:rFonts w:ascii="Calibri" w:hAnsi="Calibri" w:cs="Calibri"/>
          <w:sz w:val="24"/>
          <w:szCs w:val="24"/>
        </w:rPr>
        <w:t>N</w:t>
      </w:r>
      <w:r w:rsidR="000C17AA">
        <w:rPr>
          <w:rFonts w:ascii="Calibri" w:hAnsi="Calibri" w:cs="Calibri"/>
          <w:sz w:val="24"/>
          <w:szCs w:val="24"/>
        </w:rPr>
        <w:t>CIA</w:t>
      </w:r>
      <w:r w:rsidRPr="000C27D0">
        <w:rPr>
          <w:rFonts w:ascii="Calibri" w:hAnsi="Calibri" w:cs="Calibri"/>
          <w:sz w:val="24"/>
          <w:szCs w:val="24"/>
        </w:rPr>
        <w:t xml:space="preserve"> deste Legislativo, usando da atribuição que lhe é conferida pel</w:t>
      </w:r>
      <w:r w:rsidR="00845D08">
        <w:rPr>
          <w:rFonts w:ascii="Calibri" w:hAnsi="Calibri" w:cs="Calibri"/>
          <w:sz w:val="24"/>
          <w:szCs w:val="24"/>
        </w:rPr>
        <w:t xml:space="preserve">a alínea </w:t>
      </w:r>
      <w:r w:rsidR="00845D08">
        <w:rPr>
          <w:rFonts w:ascii="Calibri" w:hAnsi="Calibri" w:cs="Calibri"/>
          <w:i/>
          <w:sz w:val="24"/>
          <w:szCs w:val="24"/>
        </w:rPr>
        <w:t xml:space="preserve">g </w:t>
      </w:r>
      <w:r w:rsidR="00845D08">
        <w:rPr>
          <w:rFonts w:ascii="Calibri" w:hAnsi="Calibri" w:cs="Calibri"/>
          <w:sz w:val="24"/>
          <w:szCs w:val="24"/>
        </w:rPr>
        <w:t>do inciso II d</w:t>
      </w:r>
      <w:r w:rsidRPr="000C27D0">
        <w:rPr>
          <w:rFonts w:ascii="Calibri" w:hAnsi="Calibri" w:cs="Calibri"/>
          <w:sz w:val="24"/>
          <w:szCs w:val="24"/>
        </w:rPr>
        <w:t>o artigo 32</w:t>
      </w:r>
      <w:r w:rsidR="00845D08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Pr="000C27D0">
        <w:rPr>
          <w:rFonts w:ascii="Calibri" w:hAnsi="Calibri" w:cs="Calibri"/>
          <w:sz w:val="24"/>
          <w:szCs w:val="24"/>
        </w:rPr>
        <w:t xml:space="preserve">, </w:t>
      </w:r>
      <w:r w:rsidR="00845D08">
        <w:rPr>
          <w:rFonts w:ascii="Calibri" w:hAnsi="Calibri" w:cs="Calibri"/>
          <w:sz w:val="24"/>
          <w:szCs w:val="24"/>
        </w:rPr>
        <w:t>anexo à</w:t>
      </w:r>
      <w:r w:rsidRPr="000C27D0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</w:t>
      </w:r>
      <w:r>
        <w:rPr>
          <w:rFonts w:ascii="Calibri" w:hAnsi="Calibri" w:cs="Calibri"/>
          <w:sz w:val="24"/>
          <w:szCs w:val="24"/>
        </w:rPr>
        <w:t xml:space="preserve">rio em sessão ordinária de </w:t>
      </w:r>
      <w:r w:rsidR="00814EC1">
        <w:rPr>
          <w:rFonts w:ascii="Calibri" w:hAnsi="Calibri" w:cs="Calibri"/>
          <w:sz w:val="24"/>
          <w:szCs w:val="24"/>
        </w:rPr>
        <w:t>1</w:t>
      </w:r>
      <w:r w:rsidR="000C17AA">
        <w:rPr>
          <w:rFonts w:ascii="Calibri" w:hAnsi="Calibri" w:cs="Calibri"/>
          <w:sz w:val="24"/>
          <w:szCs w:val="24"/>
        </w:rPr>
        <w:t>0</w:t>
      </w:r>
      <w:r w:rsidR="003D7273"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 xml:space="preserve">de </w:t>
      </w:r>
      <w:r w:rsidR="000C17AA">
        <w:rPr>
          <w:rFonts w:ascii="Calibri" w:hAnsi="Calibri" w:cs="Calibri"/>
          <w:sz w:val="24"/>
          <w:szCs w:val="24"/>
        </w:rPr>
        <w:t>dezembr</w:t>
      </w:r>
      <w:r w:rsidR="003D7273">
        <w:rPr>
          <w:rFonts w:ascii="Calibri" w:hAnsi="Calibri" w:cs="Calibri"/>
          <w:sz w:val="24"/>
          <w:szCs w:val="24"/>
        </w:rPr>
        <w:t xml:space="preserve">o </w:t>
      </w:r>
      <w:r w:rsidRPr="000C27D0">
        <w:rPr>
          <w:rFonts w:ascii="Calibri" w:hAnsi="Calibri" w:cs="Calibri"/>
          <w:sz w:val="24"/>
          <w:szCs w:val="24"/>
        </w:rPr>
        <w:t>de 201</w:t>
      </w:r>
      <w:r w:rsidR="004E095B">
        <w:rPr>
          <w:rFonts w:ascii="Calibri" w:hAnsi="Calibri" w:cs="Calibri"/>
          <w:sz w:val="24"/>
          <w:szCs w:val="24"/>
        </w:rPr>
        <w:t>9</w:t>
      </w:r>
      <w:r w:rsidRPr="000C27D0">
        <w:rPr>
          <w:rFonts w:ascii="Calibri" w:hAnsi="Calibri" w:cs="Calibri"/>
          <w:sz w:val="24"/>
          <w:szCs w:val="24"/>
        </w:rPr>
        <w:t>, promulga a seguinte</w:t>
      </w:r>
    </w:p>
    <w:p w:rsidR="00C06142" w:rsidRPr="00EE7E65" w:rsidRDefault="00C06142" w:rsidP="00393C44">
      <w:pPr>
        <w:jc w:val="both"/>
        <w:rPr>
          <w:rFonts w:ascii="Calibri" w:hAnsi="Calibri" w:cs="Calibri"/>
          <w:sz w:val="19"/>
          <w:szCs w:val="19"/>
        </w:rPr>
      </w:pPr>
    </w:p>
    <w:p w:rsidR="00C06142" w:rsidRPr="000C27D0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0C27D0">
        <w:rPr>
          <w:rFonts w:ascii="Tahoma" w:hAnsi="Tahoma" w:cs="Tahoma"/>
          <w:b/>
          <w:bCs/>
          <w:sz w:val="32"/>
          <w:szCs w:val="32"/>
          <w:u w:val="single"/>
        </w:rPr>
        <w:t>RESOLUÇÃO</w:t>
      </w:r>
    </w:p>
    <w:p w:rsidR="00DE2CC1" w:rsidRPr="00EE7E65" w:rsidRDefault="00C06142" w:rsidP="00DE2CC1">
      <w:pPr>
        <w:tabs>
          <w:tab w:val="left" w:pos="2835"/>
        </w:tabs>
        <w:jc w:val="both"/>
        <w:rPr>
          <w:rFonts w:ascii="Calibri" w:hAnsi="Calibri" w:cs="Calibri"/>
          <w:sz w:val="19"/>
          <w:szCs w:val="19"/>
        </w:rPr>
      </w:pPr>
      <w:r w:rsidRPr="00EE7E65">
        <w:rPr>
          <w:rFonts w:ascii="Calibri" w:hAnsi="Calibri" w:cs="Calibri"/>
          <w:sz w:val="19"/>
          <w:szCs w:val="19"/>
        </w:rPr>
        <w:tab/>
      </w:r>
      <w:r w:rsidR="00DE2CC1" w:rsidRPr="00EE7E65">
        <w:rPr>
          <w:rFonts w:ascii="Calibri" w:hAnsi="Calibri" w:cs="Calibri"/>
          <w:sz w:val="19"/>
          <w:szCs w:val="19"/>
        </w:rPr>
        <w:t xml:space="preserve"> </w:t>
      </w:r>
    </w:p>
    <w:p w:rsidR="000C17AA" w:rsidRPr="000C17AA" w:rsidRDefault="000C17AA" w:rsidP="000C17AA">
      <w:pPr>
        <w:jc w:val="center"/>
        <w:rPr>
          <w:rFonts w:ascii="Calibri" w:hAnsi="Calibri"/>
          <w:sz w:val="24"/>
          <w:szCs w:val="24"/>
        </w:rPr>
      </w:pPr>
      <w:r w:rsidRPr="000C17AA">
        <w:rPr>
          <w:rFonts w:ascii="Calibri" w:hAnsi="Calibri"/>
          <w:sz w:val="24"/>
          <w:szCs w:val="24"/>
        </w:rPr>
        <w:t>CAPÍTULO I</w:t>
      </w:r>
    </w:p>
    <w:p w:rsidR="000C17AA" w:rsidRPr="000C17AA" w:rsidRDefault="000C17AA" w:rsidP="000C17AA">
      <w:pPr>
        <w:jc w:val="center"/>
        <w:rPr>
          <w:rFonts w:ascii="Calibri" w:hAnsi="Calibri"/>
          <w:sz w:val="24"/>
          <w:szCs w:val="24"/>
        </w:rPr>
      </w:pPr>
      <w:r w:rsidRPr="000C17AA">
        <w:rPr>
          <w:rFonts w:ascii="Calibri" w:hAnsi="Calibri"/>
          <w:sz w:val="24"/>
          <w:szCs w:val="24"/>
        </w:rPr>
        <w:t>DO SERVIÇO DE INFORMAÇÕES AO CIDADÃO</w:t>
      </w:r>
    </w:p>
    <w:p w:rsidR="000C17AA" w:rsidRPr="000C17AA" w:rsidRDefault="000C17AA" w:rsidP="000C17AA">
      <w:pPr>
        <w:jc w:val="center"/>
        <w:rPr>
          <w:rFonts w:ascii="Calibri" w:hAnsi="Calibri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Art. 1</w:t>
      </w:r>
      <w:proofErr w:type="gramStart"/>
      <w:r w:rsidRPr="000C17AA">
        <w:rPr>
          <w:rFonts w:ascii="Calibri" w:hAnsi="Calibri" w:cs="Arial"/>
          <w:sz w:val="24"/>
          <w:szCs w:val="24"/>
        </w:rPr>
        <w:t>º  Fica</w:t>
      </w:r>
      <w:proofErr w:type="gramEnd"/>
      <w:r w:rsidRPr="000C17AA">
        <w:rPr>
          <w:rFonts w:ascii="Calibri" w:hAnsi="Calibri" w:cs="Arial"/>
          <w:sz w:val="24"/>
          <w:szCs w:val="24"/>
        </w:rPr>
        <w:t xml:space="preserve"> criado o Serviço de Informações ao Cidadão (SIC), vinculado à Gerência de Gestão da Informação, com o objetivo de assegurar o acesso a informações públicas.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§ 1</w:t>
      </w:r>
      <w:proofErr w:type="gramStart"/>
      <w:r w:rsidRPr="000C17AA">
        <w:rPr>
          <w:rFonts w:ascii="Calibri" w:hAnsi="Calibri" w:cs="Arial"/>
          <w:sz w:val="24"/>
          <w:szCs w:val="24"/>
        </w:rPr>
        <w:t>º  São</w:t>
      </w:r>
      <w:proofErr w:type="gramEnd"/>
      <w:r w:rsidRPr="000C17AA">
        <w:rPr>
          <w:rFonts w:ascii="Calibri" w:hAnsi="Calibri" w:cs="Arial"/>
          <w:sz w:val="24"/>
          <w:szCs w:val="24"/>
        </w:rPr>
        <w:t xml:space="preserve"> atribuições do SIC: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 – realizar atendimento presencial ou eletrônico, prestando orientação ao público sobre o seu funcionamento, os direitos do requerente e a tramitação de documentos, bem como sobre os serviços prestados pela Câmara Municipal;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II – protocolar documentos e requerimentos de acesso a informações, bem como encaminhar os pedidos de informação às unidades produtoras ou detentoras de documentos, dados e informações;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III – controlar o cumprimento de prazos por parte das unidades produtoras ou detentoras de documentos, dados e informações;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IV – informar sobre a tramitação de documentos nas respectivas unidades; e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V – realizar o serviço de busca e fornecimento de documentos, dados e informações sob custódia da Câmara Municipal, ou fornecer ao requerente orientação sobre o local onde encontrá-los.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§ 2</w:t>
      </w:r>
      <w:proofErr w:type="gramStart"/>
      <w:r w:rsidRPr="000C17AA">
        <w:rPr>
          <w:rFonts w:ascii="Calibri" w:hAnsi="Calibri" w:cs="Arial"/>
          <w:sz w:val="24"/>
          <w:szCs w:val="24"/>
        </w:rPr>
        <w:t>º  O</w:t>
      </w:r>
      <w:proofErr w:type="gramEnd"/>
      <w:r w:rsidRPr="000C17AA">
        <w:rPr>
          <w:rFonts w:ascii="Calibri" w:hAnsi="Calibri" w:cs="Arial"/>
          <w:sz w:val="24"/>
          <w:szCs w:val="24"/>
        </w:rPr>
        <w:t xml:space="preserve"> responsável pelo SIC deve ser designado por ato da Presidência, no prazo de 10 (dez) dias, a contar da publicação desta resolução.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§ 3</w:t>
      </w:r>
      <w:proofErr w:type="gramStart"/>
      <w:r w:rsidRPr="000C17AA">
        <w:rPr>
          <w:rFonts w:ascii="Calibri" w:hAnsi="Calibri" w:cs="Arial"/>
          <w:sz w:val="24"/>
          <w:szCs w:val="24"/>
        </w:rPr>
        <w:t>º  O</w:t>
      </w:r>
      <w:proofErr w:type="gramEnd"/>
      <w:r w:rsidRPr="000C17AA">
        <w:rPr>
          <w:rFonts w:ascii="Calibri" w:hAnsi="Calibri" w:cs="Arial"/>
          <w:sz w:val="24"/>
          <w:szCs w:val="24"/>
        </w:rPr>
        <w:t xml:space="preserve"> SIC deve ser identificado com ampla visibilidade.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center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>CAPÍTULO II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center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>DO PROCEDIMENTO DE ACESSO À INFORMAÇÃO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Art. 2</w:t>
      </w:r>
      <w:proofErr w:type="gramStart"/>
      <w:r w:rsidRPr="000C17AA">
        <w:rPr>
          <w:rFonts w:ascii="Calibri" w:hAnsi="Calibri" w:cs="Arial"/>
          <w:sz w:val="24"/>
          <w:szCs w:val="24"/>
        </w:rPr>
        <w:t>º  Aplica</w:t>
      </w:r>
      <w:proofErr w:type="gramEnd"/>
      <w:r w:rsidRPr="000C17AA">
        <w:rPr>
          <w:rFonts w:ascii="Calibri" w:hAnsi="Calibri" w:cs="Arial"/>
          <w:sz w:val="24"/>
          <w:szCs w:val="24"/>
        </w:rPr>
        <w:t xml:space="preserve">-se a Lei Federal nº 12.527, de 18 de novembro de 2011, e a Lei nº 7.918, de 8 de abril de 2013, quanto aos procedimentos, restrições e responsabilidades a </w:t>
      </w:r>
      <w:r w:rsidRPr="000C17AA">
        <w:rPr>
          <w:rFonts w:ascii="Calibri" w:hAnsi="Calibri" w:cs="Arial"/>
          <w:sz w:val="24"/>
          <w:szCs w:val="24"/>
        </w:rPr>
        <w:lastRenderedPageBreak/>
        <w:t>serem observados pela Câmara Municipal para a garantia do acesso à informação prevista na Constituição da República Federativa do Brasil.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b/>
          <w:sz w:val="24"/>
          <w:szCs w:val="24"/>
        </w:rPr>
      </w:pPr>
      <w:r w:rsidRPr="000C17AA">
        <w:rPr>
          <w:rFonts w:ascii="Calibri" w:hAnsi="Calibri" w:cs="Arial"/>
          <w:b/>
          <w:sz w:val="24"/>
          <w:szCs w:val="24"/>
        </w:rPr>
        <w:t>Da não suscetibilidade de atendimento de pedido de acesso à informação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Art. 3</w:t>
      </w:r>
      <w:proofErr w:type="gramStart"/>
      <w:r w:rsidRPr="000C17AA">
        <w:rPr>
          <w:rFonts w:ascii="Calibri" w:hAnsi="Calibri" w:cs="Arial"/>
          <w:sz w:val="24"/>
          <w:szCs w:val="24"/>
        </w:rPr>
        <w:t>º  São</w:t>
      </w:r>
      <w:proofErr w:type="gramEnd"/>
      <w:r w:rsidRPr="000C17AA">
        <w:rPr>
          <w:rFonts w:ascii="Calibri" w:hAnsi="Calibri" w:cs="Arial"/>
          <w:sz w:val="24"/>
          <w:szCs w:val="24"/>
        </w:rPr>
        <w:t xml:space="preserve"> insuscetíveis de atendimento os pedidos: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 – insuficientemente claros ou sem delimitação temporal;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II – que demandem serviços adicionais de análise, interpretação ou consolidação de dados e informações, ou serviço de produção ou tratamento de dados que não seja de competência da Câmara Municipal;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III – que contemplem períodos cuja informação haja sido descartada, observada a Tabela de Temporalidade da Câmara Municipal;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IV – atinentes a documentos, dados ou informações classificadas como ultrassecretas, secretas ou reservadas;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V – referentes a informações protegidas, tais como sigilo fiscal, bancário, telefônico, de dados, de operações, de correspondência, fichas financeiras, laudos médicos, prontuários e demais informações referentes a histórico médico, terapias, exames, cirurgias e quaisquer outras formas de tratamento, auditorias e processos disciplinares em andamento;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VI – referentes às informações pessoais, assim consideradas, dentre outras, o endereço, o telefone, o número de inscrição no Cadastro de Pessoas Físicas (CPF), o número da carteira de identidade (RG), o número do título de eleitor, o número do passaporte, o número do registro profissional (CTPS ou carteira profissional), a certidão de nascimento e a certidão de óbito; e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VII – relativos a informações que possam colocar em risco a segurança dos agentes políticos do Poder Legislativo e seus familiares.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Parágrafo único.  Quando a informação solicitada exigir serviços adicionais de análise, interpretação ou consolidação de dados e informações, ou serviço de produção ou tratamento de dados que seja de competência da Câmara Municipal, a unidade responsável pela informação indicará ao SIC o local onde se encontram as informações a partir das quais o requerente poderá realizar, em data e horário agendados, a interpretação, consolidação ou tratamento de dados.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b/>
          <w:sz w:val="24"/>
          <w:szCs w:val="24"/>
        </w:rPr>
      </w:pPr>
      <w:r w:rsidRPr="000C17AA">
        <w:rPr>
          <w:rFonts w:ascii="Calibri" w:hAnsi="Calibri" w:cs="Arial"/>
          <w:b/>
          <w:sz w:val="24"/>
          <w:szCs w:val="24"/>
        </w:rPr>
        <w:t>Do recurso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Art. 4</w:t>
      </w:r>
      <w:proofErr w:type="gramStart"/>
      <w:r w:rsidRPr="000C17AA">
        <w:rPr>
          <w:rFonts w:ascii="Calibri" w:hAnsi="Calibri" w:cs="Arial"/>
          <w:sz w:val="24"/>
          <w:szCs w:val="24"/>
        </w:rPr>
        <w:t>º  O</w:t>
      </w:r>
      <w:proofErr w:type="gramEnd"/>
      <w:r w:rsidRPr="000C17AA">
        <w:rPr>
          <w:rFonts w:ascii="Calibri" w:hAnsi="Calibri" w:cs="Arial"/>
          <w:sz w:val="24"/>
          <w:szCs w:val="24"/>
        </w:rPr>
        <w:t xml:space="preserve"> recurso interposto contra a decisão de indeferimento de acesso à informação ou às razões da negativa do acesso deve ser dirigido à Presidência da Câmara Municipal, que deverá se manifestar no prazo de 5 (cinco) dias.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Parágrafo único.  A Presidência da Câmara Municipal deve consultar a Comissão de Avaliação de Documentos e Acesso (Cada) antes de se manifestar sobre o recurso.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b/>
          <w:sz w:val="24"/>
          <w:szCs w:val="24"/>
        </w:rPr>
        <w:t>Da divulgação de documentos, dados e informações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Art. 5</w:t>
      </w:r>
      <w:proofErr w:type="gramStart"/>
      <w:r w:rsidRPr="000C17AA">
        <w:rPr>
          <w:rFonts w:ascii="Calibri" w:hAnsi="Calibri" w:cs="Arial"/>
          <w:sz w:val="24"/>
          <w:szCs w:val="24"/>
        </w:rPr>
        <w:t>º  Na</w:t>
      </w:r>
      <w:proofErr w:type="gramEnd"/>
      <w:r w:rsidRPr="000C17AA">
        <w:rPr>
          <w:rFonts w:ascii="Calibri" w:hAnsi="Calibri" w:cs="Arial"/>
          <w:sz w:val="24"/>
          <w:szCs w:val="24"/>
        </w:rPr>
        <w:t xml:space="preserve"> divulgação das informações de interesse coletivo ou geral produzidas ou custodiadas pela Câmara Municipal, deverão constar, além do rol estabelecido no § 1º do art. 8º da Lei Federal nº 12.527, de 2011, no mínimo: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 – relatórios, estudos e pesquisas de relevância para o Município;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II – dados concernentes às atividades legislativas não sigilosas;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III – quantitativo de pessoal efetivo e comissionado; e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IV – subsídio dos vereadores e remuneração dos servidores ativos, inativos e pensionistas, de forma nominal, observado o direito à intimidade.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b/>
          <w:sz w:val="24"/>
          <w:szCs w:val="24"/>
        </w:rPr>
        <w:lastRenderedPageBreak/>
        <w:t>Da classificação, reclassificação e desclassificação de documentos, dados e informações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="008812C2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>Art. 6</w:t>
      </w:r>
      <w:proofErr w:type="gramStart"/>
      <w:r w:rsidRPr="000C17AA">
        <w:rPr>
          <w:rFonts w:ascii="Calibri" w:hAnsi="Calibri" w:cs="Arial"/>
          <w:sz w:val="24"/>
          <w:szCs w:val="24"/>
        </w:rPr>
        <w:t>º  A</w:t>
      </w:r>
      <w:proofErr w:type="gramEnd"/>
      <w:r w:rsidRPr="000C17AA">
        <w:rPr>
          <w:rFonts w:ascii="Calibri" w:hAnsi="Calibri" w:cs="Arial"/>
          <w:sz w:val="24"/>
          <w:szCs w:val="24"/>
        </w:rPr>
        <w:t xml:space="preserve"> classificação do sigilo de documentos, dados e informações no âmbito da Câmara Municipal é de competência: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 – da Presidência, para o grau ultrassecreto;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 xml:space="preserve">II – da </w:t>
      </w:r>
      <w:proofErr w:type="spellStart"/>
      <w:r w:rsidRPr="000C17AA">
        <w:rPr>
          <w:rFonts w:ascii="Calibri" w:hAnsi="Calibri" w:cs="Arial"/>
          <w:sz w:val="24"/>
          <w:szCs w:val="24"/>
        </w:rPr>
        <w:t>Secretaria-Geral</w:t>
      </w:r>
      <w:proofErr w:type="spellEnd"/>
      <w:r w:rsidRPr="000C17AA">
        <w:rPr>
          <w:rFonts w:ascii="Calibri" w:hAnsi="Calibri" w:cs="Arial"/>
          <w:sz w:val="24"/>
          <w:szCs w:val="24"/>
        </w:rPr>
        <w:t>, para o grau secreto; e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III – das diretorias, de acordo com sua pertinência temática, para o grau reservado.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</w:r>
      <w:r w:rsidR="008812C2">
        <w:rPr>
          <w:rFonts w:ascii="Calibri" w:hAnsi="Calibri" w:cs="Arial"/>
          <w:sz w:val="24"/>
          <w:szCs w:val="24"/>
        </w:rPr>
        <w:t>§ 1º -</w:t>
      </w:r>
      <w:r w:rsidRPr="000C17AA">
        <w:rPr>
          <w:rFonts w:ascii="Calibri" w:hAnsi="Calibri" w:cs="Arial"/>
          <w:sz w:val="24"/>
          <w:szCs w:val="24"/>
        </w:rPr>
        <w:t xml:space="preserve"> </w:t>
      </w:r>
      <w:proofErr w:type="gramStart"/>
      <w:r w:rsidRPr="000C17AA">
        <w:rPr>
          <w:rFonts w:ascii="Calibri" w:hAnsi="Calibri" w:cs="Arial"/>
          <w:sz w:val="24"/>
          <w:szCs w:val="24"/>
        </w:rPr>
        <w:t xml:space="preserve"> É</w:t>
      </w:r>
      <w:proofErr w:type="gramEnd"/>
      <w:r w:rsidRPr="000C17AA">
        <w:rPr>
          <w:rFonts w:ascii="Calibri" w:hAnsi="Calibri" w:cs="Arial"/>
          <w:sz w:val="24"/>
          <w:szCs w:val="24"/>
        </w:rPr>
        <w:t xml:space="preserve"> vedada a delegação da compet</w:t>
      </w:r>
      <w:r w:rsidR="008812C2">
        <w:rPr>
          <w:rFonts w:ascii="Calibri" w:hAnsi="Calibri" w:cs="Arial"/>
          <w:sz w:val="24"/>
          <w:szCs w:val="24"/>
        </w:rPr>
        <w:t>ência estabelecida neste artigo;</w:t>
      </w:r>
    </w:p>
    <w:p w:rsidR="008812C2" w:rsidRPr="000C17AA" w:rsidRDefault="008812C2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2 2º - 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Art. 7</w:t>
      </w:r>
      <w:proofErr w:type="gramStart"/>
      <w:r w:rsidRPr="000C17AA">
        <w:rPr>
          <w:rFonts w:ascii="Calibri" w:hAnsi="Calibri" w:cs="Arial"/>
          <w:sz w:val="24"/>
          <w:szCs w:val="24"/>
        </w:rPr>
        <w:t>º  A</w:t>
      </w:r>
      <w:proofErr w:type="gramEnd"/>
      <w:r w:rsidRPr="000C17AA">
        <w:rPr>
          <w:rFonts w:ascii="Calibri" w:hAnsi="Calibri" w:cs="Arial"/>
          <w:sz w:val="24"/>
          <w:szCs w:val="24"/>
        </w:rPr>
        <w:t xml:space="preserve"> classificação do sigilo de documentos, dados e informações no âmbito da Câmara Municipal deve ser realizada mediante: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 - publicação oficial de tabela de documentos, dados e informações sigilosas e pessoais que, em razão de seu teor e de sua imprescindibilidade à segurança da sociedade e do Estado ou à proteção da intimidade, da vida privada, da honra e imagem das pessoas, sejam passíveis de restrição de acesso, a partir do momento de sua produção; e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II - análise do caso concreto pela autoridade responsável, e formalização da decisão de classificação, reclassificação ou desclassificação de sigilo, bem como de restrição de acesso à informação pessoal, que conterá, no mínimo, os seguintes elementos: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a) assunto sobre o qual versa a informação;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b) fundamento da classificação, reclassificação ou desclassificação de sigilo;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c) indicação do prazo de sigilo, contado em anos, meses ou dias, ou do evento que defina o seu termo final, bem como a indicação do prazo mínimo de restrição de acesso à informação pessoal; e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d) identificação da autoridade que a classificou, reclassificou ou desclassificou.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§ 1</w:t>
      </w:r>
      <w:proofErr w:type="gramStart"/>
      <w:r w:rsidRPr="000C17AA">
        <w:rPr>
          <w:rFonts w:ascii="Calibri" w:hAnsi="Calibri" w:cs="Arial"/>
          <w:sz w:val="24"/>
          <w:szCs w:val="24"/>
        </w:rPr>
        <w:t>º  O</w:t>
      </w:r>
      <w:proofErr w:type="gramEnd"/>
      <w:r w:rsidRPr="000C17AA">
        <w:rPr>
          <w:rFonts w:ascii="Calibri" w:hAnsi="Calibri" w:cs="Arial"/>
          <w:sz w:val="24"/>
          <w:szCs w:val="24"/>
        </w:rPr>
        <w:t xml:space="preserve"> prazo de restrição de acesso contar-se-á da data da produção do documento, dado ou informação.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§ 2</w:t>
      </w:r>
      <w:proofErr w:type="gramStart"/>
      <w:r w:rsidRPr="000C17AA">
        <w:rPr>
          <w:rFonts w:ascii="Calibri" w:hAnsi="Calibri" w:cs="Arial"/>
          <w:sz w:val="24"/>
          <w:szCs w:val="24"/>
        </w:rPr>
        <w:t>º  A</w:t>
      </w:r>
      <w:proofErr w:type="gramEnd"/>
      <w:r w:rsidRPr="000C17AA">
        <w:rPr>
          <w:rFonts w:ascii="Calibri" w:hAnsi="Calibri" w:cs="Arial"/>
          <w:sz w:val="24"/>
          <w:szCs w:val="24"/>
        </w:rPr>
        <w:t xml:space="preserve"> decisão referida no inciso II do “caput” deste artigo será mantida no mesmo grau de sigilo da informação classificada ou reclassificada.</w:t>
      </w:r>
    </w:p>
    <w:p w:rsidR="003F1DB1" w:rsidRDefault="003F1DB1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:rsidR="003F1DB1" w:rsidRPr="000C17AA" w:rsidRDefault="003F1DB1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center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>CAPÍTULO III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center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>DISPOSIÇÃO FINAL</w:t>
      </w: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center"/>
        <w:rPr>
          <w:rFonts w:ascii="Calibri" w:hAnsi="Calibri" w:cs="Arial"/>
          <w:sz w:val="19"/>
          <w:szCs w:val="19"/>
        </w:rPr>
      </w:pPr>
    </w:p>
    <w:p w:rsidR="000C17AA" w:rsidRPr="000C17AA" w:rsidRDefault="000C17AA" w:rsidP="000C17AA">
      <w:pPr>
        <w:tabs>
          <w:tab w:val="left" w:pos="709"/>
          <w:tab w:val="left" w:pos="1418"/>
          <w:tab w:val="left" w:pos="2127"/>
        </w:tabs>
        <w:jc w:val="both"/>
        <w:rPr>
          <w:rFonts w:ascii="Calibri" w:hAnsi="Calibri" w:cs="Arial"/>
          <w:sz w:val="24"/>
          <w:szCs w:val="24"/>
        </w:rPr>
      </w:pPr>
      <w:r w:rsidRPr="000C17AA">
        <w:rPr>
          <w:rFonts w:ascii="Calibri" w:hAnsi="Calibri" w:cs="Arial"/>
          <w:sz w:val="24"/>
          <w:szCs w:val="24"/>
        </w:rPr>
        <w:tab/>
      </w:r>
      <w:r w:rsidRPr="000C17AA">
        <w:rPr>
          <w:rFonts w:ascii="Calibri" w:hAnsi="Calibri" w:cs="Arial"/>
          <w:sz w:val="24"/>
          <w:szCs w:val="24"/>
        </w:rPr>
        <w:tab/>
        <w:t>Art. 8</w:t>
      </w:r>
      <w:proofErr w:type="gramStart"/>
      <w:r w:rsidRPr="000C17AA">
        <w:rPr>
          <w:rFonts w:ascii="Calibri" w:hAnsi="Calibri" w:cs="Arial"/>
          <w:sz w:val="24"/>
          <w:szCs w:val="24"/>
        </w:rPr>
        <w:t>º  Esta</w:t>
      </w:r>
      <w:proofErr w:type="gramEnd"/>
      <w:r w:rsidRPr="000C17AA">
        <w:rPr>
          <w:rFonts w:ascii="Calibri" w:hAnsi="Calibri" w:cs="Arial"/>
          <w:sz w:val="24"/>
          <w:szCs w:val="24"/>
        </w:rPr>
        <w:t xml:space="preserve"> resolução entra em vigor na data de sua publicação.</w:t>
      </w:r>
    </w:p>
    <w:p w:rsidR="003B5389" w:rsidRPr="00EE7E65" w:rsidRDefault="003B5389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sz w:val="24"/>
          <w:szCs w:val="24"/>
        </w:rPr>
        <w:tab/>
      </w:r>
      <w:r w:rsidR="003B5389">
        <w:rPr>
          <w:rFonts w:ascii="Calibri" w:hAnsi="Calibri" w:cs="Calibri"/>
          <w:b/>
          <w:b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 xml:space="preserve">CÂMARA MUNICIPAL DE ARARAQUARA, aos </w:t>
      </w:r>
      <w:r w:rsidR="00505E7A">
        <w:rPr>
          <w:rFonts w:ascii="Calibri" w:hAnsi="Calibri" w:cs="Calibri"/>
          <w:sz w:val="24"/>
          <w:szCs w:val="24"/>
        </w:rPr>
        <w:t>11</w:t>
      </w:r>
      <w:r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>(</w:t>
      </w:r>
      <w:r w:rsidR="00505E7A">
        <w:rPr>
          <w:rFonts w:ascii="Calibri" w:hAnsi="Calibri" w:cs="Calibri"/>
          <w:sz w:val="24"/>
          <w:szCs w:val="24"/>
        </w:rPr>
        <w:t>onze</w:t>
      </w:r>
      <w:r w:rsidRPr="000C27D0">
        <w:rPr>
          <w:rFonts w:ascii="Calibri" w:hAnsi="Calibri" w:cs="Calibri"/>
          <w:sz w:val="24"/>
          <w:szCs w:val="24"/>
        </w:rPr>
        <w:t xml:space="preserve">) dias do mês de </w:t>
      </w:r>
      <w:r w:rsidR="00505E7A">
        <w:rPr>
          <w:rFonts w:ascii="Calibri" w:hAnsi="Calibri" w:cs="Calibri"/>
          <w:sz w:val="24"/>
          <w:szCs w:val="24"/>
        </w:rPr>
        <w:t>dezembro</w:t>
      </w:r>
      <w:r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>do ano de 201</w:t>
      </w:r>
      <w:r w:rsidR="004E095B">
        <w:rPr>
          <w:rFonts w:ascii="Calibri" w:hAnsi="Calibri" w:cs="Calibri"/>
          <w:sz w:val="24"/>
          <w:szCs w:val="24"/>
        </w:rPr>
        <w:t>9</w:t>
      </w:r>
      <w:r w:rsidRPr="000C27D0">
        <w:rPr>
          <w:rFonts w:ascii="Calibri" w:hAnsi="Calibri" w:cs="Calibri"/>
          <w:sz w:val="24"/>
          <w:szCs w:val="24"/>
        </w:rPr>
        <w:t xml:space="preserve"> (dois mil e </w:t>
      </w:r>
      <w:r w:rsidR="004030D9">
        <w:rPr>
          <w:rFonts w:ascii="Calibri" w:hAnsi="Calibri" w:cs="Calibri"/>
          <w:sz w:val="24"/>
          <w:szCs w:val="24"/>
        </w:rPr>
        <w:t>deze</w:t>
      </w:r>
      <w:r w:rsidR="004E095B">
        <w:rPr>
          <w:rFonts w:ascii="Calibri" w:hAnsi="Calibri" w:cs="Calibri"/>
          <w:sz w:val="24"/>
          <w:szCs w:val="24"/>
        </w:rPr>
        <w:t>nov</w:t>
      </w:r>
      <w:r w:rsidR="004030D9">
        <w:rPr>
          <w:rFonts w:ascii="Calibri" w:hAnsi="Calibri" w:cs="Calibri"/>
          <w:sz w:val="24"/>
          <w:szCs w:val="24"/>
        </w:rPr>
        <w:t>e</w:t>
      </w:r>
      <w:r w:rsidRPr="000C27D0">
        <w:rPr>
          <w:rFonts w:ascii="Calibri" w:hAnsi="Calibri" w:cs="Calibri"/>
          <w:sz w:val="24"/>
          <w:szCs w:val="24"/>
        </w:rPr>
        <w:t>).</w:t>
      </w:r>
    </w:p>
    <w:p w:rsidR="00C06142" w:rsidRPr="00EE7E65" w:rsidRDefault="00C06142" w:rsidP="00393C44">
      <w:pPr>
        <w:jc w:val="center"/>
        <w:rPr>
          <w:rFonts w:ascii="Calibri" w:hAnsi="Calibri" w:cs="Calibri"/>
          <w:sz w:val="19"/>
          <w:szCs w:val="19"/>
        </w:rPr>
      </w:pPr>
    </w:p>
    <w:p w:rsidR="00C06142" w:rsidRPr="00EE7E65" w:rsidRDefault="00C06142" w:rsidP="00393C44">
      <w:pPr>
        <w:jc w:val="center"/>
        <w:rPr>
          <w:rFonts w:ascii="Calibri" w:hAnsi="Calibri" w:cs="Calibri"/>
          <w:sz w:val="19"/>
          <w:szCs w:val="19"/>
        </w:rPr>
      </w:pPr>
    </w:p>
    <w:p w:rsidR="00C06142" w:rsidRPr="000C27D0" w:rsidRDefault="009752E8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>Presidente</w:t>
      </w:r>
    </w:p>
    <w:p w:rsidR="00845D08" w:rsidRPr="00EE7E65" w:rsidRDefault="00845D08" w:rsidP="00845D08">
      <w:pPr>
        <w:jc w:val="both"/>
        <w:rPr>
          <w:rFonts w:ascii="Calibri" w:hAnsi="Calibri" w:cs="Calibri"/>
          <w:sz w:val="19"/>
          <w:szCs w:val="19"/>
        </w:rPr>
      </w:pPr>
    </w:p>
    <w:p w:rsidR="00845D08" w:rsidRDefault="00EE7E65" w:rsidP="00845D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Publicada</w:t>
      </w:r>
      <w:r w:rsidR="00845D08" w:rsidRPr="000C27D0">
        <w:rPr>
          <w:rFonts w:ascii="Calibri" w:hAnsi="Calibri" w:cs="Calibri"/>
          <w:sz w:val="22"/>
          <w:szCs w:val="22"/>
        </w:rPr>
        <w:t xml:space="preserve"> na Câmara Municipal de Araraquara, na mesma data</w:t>
      </w:r>
    </w:p>
    <w:p w:rsidR="00EE7E65" w:rsidRPr="000C27D0" w:rsidRDefault="00EE7E65" w:rsidP="00845D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Arquivada no Processo Legislativo nº 548/2019.</w:t>
      </w:r>
    </w:p>
    <w:p w:rsidR="00C06142" w:rsidRPr="00EE7E65" w:rsidRDefault="00C06142" w:rsidP="00393C44">
      <w:pPr>
        <w:jc w:val="center"/>
        <w:rPr>
          <w:rFonts w:ascii="Calibri" w:hAnsi="Calibri" w:cs="Calibri"/>
          <w:sz w:val="19"/>
          <w:szCs w:val="19"/>
        </w:rPr>
      </w:pPr>
    </w:p>
    <w:p w:rsidR="00C06142" w:rsidRPr="00EE7E65" w:rsidRDefault="00C06142" w:rsidP="00393C44">
      <w:pPr>
        <w:jc w:val="center"/>
        <w:rPr>
          <w:rFonts w:ascii="Calibri" w:hAnsi="Calibri" w:cs="Calibri"/>
          <w:sz w:val="19"/>
          <w:szCs w:val="19"/>
        </w:rPr>
      </w:pPr>
    </w:p>
    <w:p w:rsidR="00C06142" w:rsidRPr="000C27D0" w:rsidRDefault="00090633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C06142" w:rsidRPr="000C27D0" w:rsidRDefault="00090633" w:rsidP="00393C4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Secretário-</w:t>
      </w:r>
      <w:r w:rsidR="00C06142" w:rsidRPr="000C27D0">
        <w:rPr>
          <w:rFonts w:ascii="Calibri" w:hAnsi="Calibri" w:cs="Calibri"/>
          <w:sz w:val="24"/>
          <w:szCs w:val="24"/>
        </w:rPr>
        <w:t>Geral</w:t>
      </w:r>
    </w:p>
    <w:sectPr w:rsidR="00C06142" w:rsidRPr="000C27D0" w:rsidSect="000C27D0">
      <w:pgSz w:w="11907" w:h="16840" w:code="9"/>
      <w:pgMar w:top="851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9ED"/>
    <w:multiLevelType w:val="hybridMultilevel"/>
    <w:tmpl w:val="4942D3A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DF0"/>
    <w:rsid w:val="00030E36"/>
    <w:rsid w:val="0007746F"/>
    <w:rsid w:val="000864C1"/>
    <w:rsid w:val="00090633"/>
    <w:rsid w:val="000C17AA"/>
    <w:rsid w:val="000C27D0"/>
    <w:rsid w:val="000C46FF"/>
    <w:rsid w:val="000D75D5"/>
    <w:rsid w:val="00113109"/>
    <w:rsid w:val="00120CE3"/>
    <w:rsid w:val="00177957"/>
    <w:rsid w:val="00186E8A"/>
    <w:rsid w:val="001A5003"/>
    <w:rsid w:val="001D6DF0"/>
    <w:rsid w:val="002003F8"/>
    <w:rsid w:val="00202441"/>
    <w:rsid w:val="00254F8F"/>
    <w:rsid w:val="002B3B61"/>
    <w:rsid w:val="002D5B96"/>
    <w:rsid w:val="002F0801"/>
    <w:rsid w:val="002F3F4E"/>
    <w:rsid w:val="00321B5D"/>
    <w:rsid w:val="0035212C"/>
    <w:rsid w:val="00393C44"/>
    <w:rsid w:val="003B5389"/>
    <w:rsid w:val="003C0EF2"/>
    <w:rsid w:val="003D7273"/>
    <w:rsid w:val="003E236E"/>
    <w:rsid w:val="003F1DB1"/>
    <w:rsid w:val="003F2DCE"/>
    <w:rsid w:val="004030D9"/>
    <w:rsid w:val="00481006"/>
    <w:rsid w:val="004A7B25"/>
    <w:rsid w:val="004E095B"/>
    <w:rsid w:val="00505E7A"/>
    <w:rsid w:val="005462DF"/>
    <w:rsid w:val="00572E2A"/>
    <w:rsid w:val="005771A2"/>
    <w:rsid w:val="0058573F"/>
    <w:rsid w:val="005E59C1"/>
    <w:rsid w:val="00625CF7"/>
    <w:rsid w:val="006405C5"/>
    <w:rsid w:val="006511A5"/>
    <w:rsid w:val="00652DB3"/>
    <w:rsid w:val="0069310C"/>
    <w:rsid w:val="006C6070"/>
    <w:rsid w:val="006C70A3"/>
    <w:rsid w:val="006D5CAD"/>
    <w:rsid w:val="00764E18"/>
    <w:rsid w:val="007B71A6"/>
    <w:rsid w:val="007D1251"/>
    <w:rsid w:val="00804DC2"/>
    <w:rsid w:val="00807BD6"/>
    <w:rsid w:val="00814EC1"/>
    <w:rsid w:val="00827E3D"/>
    <w:rsid w:val="00830349"/>
    <w:rsid w:val="0083470E"/>
    <w:rsid w:val="008357FF"/>
    <w:rsid w:val="00845D08"/>
    <w:rsid w:val="0085447E"/>
    <w:rsid w:val="008812C2"/>
    <w:rsid w:val="00886DA5"/>
    <w:rsid w:val="008963EF"/>
    <w:rsid w:val="008A4DD8"/>
    <w:rsid w:val="008C1F46"/>
    <w:rsid w:val="009752E8"/>
    <w:rsid w:val="00997596"/>
    <w:rsid w:val="009B5943"/>
    <w:rsid w:val="009D0CF1"/>
    <w:rsid w:val="009D3739"/>
    <w:rsid w:val="009E1277"/>
    <w:rsid w:val="009F6443"/>
    <w:rsid w:val="00A10041"/>
    <w:rsid w:val="00A46F1C"/>
    <w:rsid w:val="00A55780"/>
    <w:rsid w:val="00A83EC7"/>
    <w:rsid w:val="00AB1722"/>
    <w:rsid w:val="00AF57BF"/>
    <w:rsid w:val="00AF5E0F"/>
    <w:rsid w:val="00B155BB"/>
    <w:rsid w:val="00B45BE9"/>
    <w:rsid w:val="00B45F7E"/>
    <w:rsid w:val="00B46F24"/>
    <w:rsid w:val="00B71A08"/>
    <w:rsid w:val="00BF6266"/>
    <w:rsid w:val="00C06142"/>
    <w:rsid w:val="00C207D2"/>
    <w:rsid w:val="00C67339"/>
    <w:rsid w:val="00C849E3"/>
    <w:rsid w:val="00CA15BD"/>
    <w:rsid w:val="00D52C41"/>
    <w:rsid w:val="00DC3E10"/>
    <w:rsid w:val="00DE2CC1"/>
    <w:rsid w:val="00E27D98"/>
    <w:rsid w:val="00E34131"/>
    <w:rsid w:val="00EE7E65"/>
    <w:rsid w:val="00EF4BC6"/>
    <w:rsid w:val="00F009C5"/>
    <w:rsid w:val="00F40AD0"/>
    <w:rsid w:val="00F57C4E"/>
    <w:rsid w:val="00FB31F2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7D7D6EE-A6DD-4A48-AC74-A831323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18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764E18"/>
    <w:pPr>
      <w:keepNext/>
      <w:ind w:left="3762" w:right="-376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4E18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764E1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sid w:val="00764E18"/>
    <w:rPr>
      <w:rFonts w:ascii="Cambria" w:hAnsi="Cambria" w:cs="Cambria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99"/>
    <w:rsid w:val="001A500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20CE3"/>
    <w:pPr>
      <w:autoSpaceDE/>
      <w:autoSpaceDN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D727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0D7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0D7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1163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Adriano Cézar Babo</cp:lastModifiedBy>
  <cp:revision>27</cp:revision>
  <cp:lastPrinted>2015-09-30T00:32:00Z</cp:lastPrinted>
  <dcterms:created xsi:type="dcterms:W3CDTF">2015-04-01T13:38:00Z</dcterms:created>
  <dcterms:modified xsi:type="dcterms:W3CDTF">2020-02-17T16:14:00Z</dcterms:modified>
</cp:coreProperties>
</file>