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171E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171EE">
        <w:rPr>
          <w:rFonts w:ascii="Tahoma" w:hAnsi="Tahoma" w:cs="Tahoma"/>
          <w:b/>
          <w:sz w:val="32"/>
          <w:szCs w:val="32"/>
          <w:u w:val="single"/>
        </w:rPr>
        <w:t>421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1565">
        <w:rPr>
          <w:rFonts w:ascii="Tahoma" w:hAnsi="Tahoma" w:cs="Tahoma"/>
          <w:b/>
          <w:sz w:val="32"/>
          <w:szCs w:val="32"/>
          <w:u w:val="single"/>
        </w:rPr>
        <w:t>422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901565" w:rsidRPr="00901565" w:rsidRDefault="00901565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DELEGADO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A396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A3968">
        <w:rPr>
          <w:rFonts w:ascii="Calibri" w:hAnsi="Calibri" w:cs="Calibri"/>
          <w:sz w:val="22"/>
          <w:szCs w:val="22"/>
        </w:rPr>
        <w:t>Institui e Inclui no Calendário Oficial de Eventos do Município de Araraquara o Mês da Previdência Social, a ser realizado anualmente no mês de janeiro,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Art. 1</w:t>
      </w:r>
      <w:proofErr w:type="gramStart"/>
      <w:r w:rsidRPr="002A39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A3968">
        <w:rPr>
          <w:rFonts w:ascii="Calibri" w:hAnsi="Calibri" w:cs="Calibri"/>
          <w:sz w:val="24"/>
          <w:szCs w:val="22"/>
        </w:rPr>
        <w:t>Fica</w:t>
      </w:r>
      <w:proofErr w:type="gramEnd"/>
      <w:r w:rsidRPr="002A3968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Mês da Previdência Social, a ser realizado anualmente no mês de janeiro.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Parágrafo único</w:t>
      </w:r>
      <w:r>
        <w:rPr>
          <w:rFonts w:ascii="Calibri" w:hAnsi="Calibri" w:cs="Calibri"/>
          <w:sz w:val="24"/>
          <w:szCs w:val="22"/>
        </w:rPr>
        <w:t xml:space="preserve">. </w:t>
      </w:r>
      <w:r w:rsidRPr="002A3968">
        <w:rPr>
          <w:rFonts w:ascii="Calibri" w:hAnsi="Calibri" w:cs="Calibri"/>
          <w:sz w:val="24"/>
          <w:szCs w:val="22"/>
        </w:rPr>
        <w:t xml:space="preserve"> </w:t>
      </w:r>
      <w:r w:rsidR="0008009B">
        <w:rPr>
          <w:rFonts w:ascii="Calibri" w:hAnsi="Calibri" w:cs="Calibri"/>
          <w:sz w:val="24"/>
          <w:szCs w:val="22"/>
        </w:rPr>
        <w:t>O M</w:t>
      </w:r>
      <w:r w:rsidRPr="002A3968">
        <w:rPr>
          <w:rFonts w:ascii="Calibri" w:hAnsi="Calibri" w:cs="Calibri"/>
          <w:sz w:val="24"/>
          <w:szCs w:val="22"/>
        </w:rPr>
        <w:t>ês da Previdência Social tem por objetivo: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I – promover informações sobre a importância da previdência social para a sociedade;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II - informar e conscientizar a população, especialmente idosos, pessoas portadoras de deficiência e trabalhadores em geral, bem como fomentar o debate sobre políticas públicas voltadas a questão;</w:t>
      </w:r>
      <w:r w:rsidR="0008009B">
        <w:rPr>
          <w:rFonts w:ascii="Calibri" w:hAnsi="Calibri" w:cs="Calibri"/>
          <w:sz w:val="24"/>
          <w:szCs w:val="22"/>
        </w:rPr>
        <w:t xml:space="preserve"> e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 xml:space="preserve">III – dar publicidade </w:t>
      </w:r>
      <w:r w:rsidR="0008009B">
        <w:rPr>
          <w:rFonts w:ascii="Calibri" w:hAnsi="Calibri" w:cs="Calibri"/>
          <w:sz w:val="24"/>
          <w:szCs w:val="22"/>
        </w:rPr>
        <w:t>à Lei Federal nº 3.807, de 26 de agosto de 1960 (</w:t>
      </w:r>
      <w:r w:rsidRPr="002A3968">
        <w:rPr>
          <w:rFonts w:ascii="Calibri" w:hAnsi="Calibri" w:cs="Calibri"/>
          <w:sz w:val="24"/>
          <w:szCs w:val="22"/>
        </w:rPr>
        <w:t>Lei Orgânica da Previdên</w:t>
      </w:r>
      <w:r w:rsidR="0008009B">
        <w:rPr>
          <w:rFonts w:ascii="Calibri" w:hAnsi="Calibri" w:cs="Calibri"/>
          <w:sz w:val="24"/>
          <w:szCs w:val="22"/>
        </w:rPr>
        <w:t>cia Social).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Art. 2</w:t>
      </w:r>
      <w:proofErr w:type="gramStart"/>
      <w:r w:rsidRPr="002A39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08009B">
        <w:rPr>
          <w:rFonts w:ascii="Calibri" w:hAnsi="Calibri" w:cs="Calibri"/>
          <w:sz w:val="24"/>
          <w:szCs w:val="22"/>
        </w:rPr>
        <w:t>A</w:t>
      </w:r>
      <w:proofErr w:type="gramEnd"/>
      <w:r w:rsidR="0008009B">
        <w:rPr>
          <w:rFonts w:ascii="Calibri" w:hAnsi="Calibri" w:cs="Calibri"/>
          <w:sz w:val="24"/>
          <w:szCs w:val="22"/>
        </w:rPr>
        <w:t xml:space="preserve"> data a que se refere o art.</w:t>
      </w:r>
      <w:r w:rsidRPr="002A3968">
        <w:rPr>
          <w:rFonts w:ascii="Calibri" w:hAnsi="Calibri" w:cs="Calibri"/>
          <w:sz w:val="24"/>
          <w:szCs w:val="22"/>
        </w:rPr>
        <w:t xml:space="preserve"> 1º poderá ser celebrada com reuniões, palestras, seminários e outros eventos.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Art. 3</w:t>
      </w:r>
      <w:proofErr w:type="gramStart"/>
      <w:r w:rsidRPr="002A39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A3968">
        <w:rPr>
          <w:rFonts w:ascii="Calibri" w:hAnsi="Calibri" w:cs="Calibri"/>
          <w:sz w:val="24"/>
          <w:szCs w:val="22"/>
        </w:rPr>
        <w:t>Os</w:t>
      </w:r>
      <w:proofErr w:type="gramEnd"/>
      <w:r w:rsidRPr="002A3968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parcerias com empresas de iniciativa privada ou governamental e doações, sem acarretar ônus para o Município.</w:t>
      </w:r>
    </w:p>
    <w:p w:rsidR="002A3968" w:rsidRPr="002A396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A3968">
        <w:rPr>
          <w:rFonts w:ascii="Calibri" w:hAnsi="Calibri" w:cs="Calibri"/>
          <w:sz w:val="24"/>
          <w:szCs w:val="22"/>
        </w:rPr>
        <w:t>Art. 4</w:t>
      </w:r>
      <w:proofErr w:type="gramStart"/>
      <w:r w:rsidRPr="002A396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A3968">
        <w:rPr>
          <w:rFonts w:ascii="Calibri" w:hAnsi="Calibri" w:cs="Calibri"/>
          <w:sz w:val="24"/>
          <w:szCs w:val="22"/>
        </w:rPr>
        <w:t>Esta</w:t>
      </w:r>
      <w:proofErr w:type="gramEnd"/>
      <w:r w:rsidRPr="002A396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A3968" w:rsidRPr="00646520" w:rsidRDefault="002A3968" w:rsidP="002A39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71E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171E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009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A3968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DBD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1565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1EE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0CAD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EF5615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42B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261</cp:revision>
  <cp:lastPrinted>2018-06-26T22:41:00Z</cp:lastPrinted>
  <dcterms:created xsi:type="dcterms:W3CDTF">2016-08-16T19:55:00Z</dcterms:created>
  <dcterms:modified xsi:type="dcterms:W3CDTF">2019-12-10T22:53:00Z</dcterms:modified>
</cp:coreProperties>
</file>