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28542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85427">
        <w:rPr>
          <w:rFonts w:ascii="Tahoma" w:hAnsi="Tahoma" w:cs="Tahoma"/>
          <w:b/>
          <w:sz w:val="32"/>
          <w:szCs w:val="32"/>
          <w:u w:val="single"/>
        </w:rPr>
        <w:t>419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2430E">
        <w:rPr>
          <w:rFonts w:ascii="Tahoma" w:hAnsi="Tahoma" w:cs="Tahoma"/>
          <w:b/>
          <w:sz w:val="32"/>
          <w:szCs w:val="32"/>
          <w:u w:val="single"/>
        </w:rPr>
        <w:t>432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2430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2430E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2430E" w:rsidRP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430E">
        <w:rPr>
          <w:rFonts w:ascii="Calibri" w:hAnsi="Calibri" w:cs="Calibri"/>
          <w:sz w:val="24"/>
          <w:szCs w:val="22"/>
        </w:rPr>
        <w:t>Art. 1</w:t>
      </w:r>
      <w:proofErr w:type="gramStart"/>
      <w:r w:rsidRPr="0042430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430E">
        <w:rPr>
          <w:rFonts w:ascii="Calibri" w:hAnsi="Calibri" w:cs="Calibri"/>
          <w:sz w:val="24"/>
          <w:szCs w:val="22"/>
        </w:rPr>
        <w:t>Fica</w:t>
      </w:r>
      <w:proofErr w:type="gramEnd"/>
      <w:r w:rsidRPr="0042430E">
        <w:rPr>
          <w:rFonts w:ascii="Calibri" w:hAnsi="Calibri" w:cs="Calibri"/>
          <w:sz w:val="24"/>
          <w:szCs w:val="22"/>
        </w:rPr>
        <w:t xml:space="preserve"> o Poder Executivo autorizado a abrir um crédito adicional suplementar, até o limite de R$ 87.776,00 (oitenta e sete mil, setecentos e setenta e seis reais), para atender a manutenção dos serviços hospitalares e ambulatoriais, conforme demonstrativo abaixo:</w:t>
      </w:r>
    </w:p>
    <w:p w:rsidR="0042430E" w:rsidRP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D567A7" w:rsidRPr="006D2059" w:rsidTr="002212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567A7" w:rsidRPr="006D2059" w:rsidTr="0022124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D567A7" w:rsidRPr="006D2059" w:rsidTr="0022124B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D567A7" w:rsidRPr="006D2059" w:rsidTr="0022124B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567A7" w:rsidRPr="006D2059" w:rsidTr="002212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567A7" w:rsidRPr="006D2059" w:rsidTr="002212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567A7" w:rsidRPr="006D2059" w:rsidTr="0022124B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567A7" w:rsidRPr="006D2059" w:rsidTr="0022124B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567A7" w:rsidRPr="006D2059" w:rsidTr="002212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 xml:space="preserve">Manutenção e Desenvolvimento das Unidades de Saúde de Atenção Especializada.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87.776,00</w:t>
            </w:r>
          </w:p>
        </w:tc>
      </w:tr>
      <w:tr w:rsidR="00D567A7" w:rsidRPr="006D2059" w:rsidTr="0022124B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6D205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567A7" w:rsidRPr="006D2059" w:rsidTr="0022124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87.776,00</w:t>
            </w:r>
          </w:p>
        </w:tc>
      </w:tr>
      <w:tr w:rsidR="00D567A7" w:rsidRPr="006D2059" w:rsidTr="0022124B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A7" w:rsidRPr="006D2059" w:rsidRDefault="00D567A7" w:rsidP="0022124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D2059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42430E" w:rsidRP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2430E" w:rsidRP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430E">
        <w:rPr>
          <w:rFonts w:ascii="Calibri" w:hAnsi="Calibri" w:cs="Calibri"/>
          <w:sz w:val="24"/>
          <w:szCs w:val="22"/>
        </w:rPr>
        <w:t>Art. 2</w:t>
      </w:r>
      <w:proofErr w:type="gramStart"/>
      <w:r w:rsidRPr="0042430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430E">
        <w:rPr>
          <w:rFonts w:ascii="Calibri" w:hAnsi="Calibri" w:cs="Calibri"/>
          <w:sz w:val="24"/>
          <w:szCs w:val="22"/>
        </w:rPr>
        <w:t>O</w:t>
      </w:r>
      <w:proofErr w:type="gramEnd"/>
      <w:r w:rsidRPr="0042430E">
        <w:rPr>
          <w:rFonts w:ascii="Calibri" w:hAnsi="Calibri" w:cs="Calibri"/>
          <w:sz w:val="24"/>
          <w:szCs w:val="22"/>
        </w:rPr>
        <w:t xml:space="preserve"> crédito autorizado no art. 1º desta lei será coberto por meio do excesso de arreca</w:t>
      </w:r>
      <w:r w:rsidR="00D567A7">
        <w:rPr>
          <w:rFonts w:ascii="Calibri" w:hAnsi="Calibri" w:cs="Calibri"/>
          <w:sz w:val="24"/>
          <w:szCs w:val="22"/>
        </w:rPr>
        <w:t>dação de recursos vinculados a s</w:t>
      </w:r>
      <w:r w:rsidRPr="0042430E">
        <w:rPr>
          <w:rFonts w:ascii="Calibri" w:hAnsi="Calibri" w:cs="Calibri"/>
          <w:sz w:val="24"/>
          <w:szCs w:val="22"/>
        </w:rPr>
        <w:t xml:space="preserve">aúde, transferidos do Fundo Nacional de Saúde ao Fundo Municipal de Saúde a título de incremento temporário do limite financeiro de </w:t>
      </w:r>
      <w:r w:rsidR="00D567A7">
        <w:rPr>
          <w:rFonts w:ascii="Calibri" w:hAnsi="Calibri" w:cs="Calibri"/>
          <w:sz w:val="24"/>
          <w:szCs w:val="22"/>
        </w:rPr>
        <w:t xml:space="preserve">média e alta Complexidade, </w:t>
      </w:r>
      <w:r w:rsidRPr="0042430E">
        <w:rPr>
          <w:rFonts w:ascii="Calibri" w:hAnsi="Calibri" w:cs="Calibri"/>
          <w:sz w:val="24"/>
          <w:szCs w:val="22"/>
        </w:rPr>
        <w:t xml:space="preserve">conforme disposto no inciso II do </w:t>
      </w:r>
      <w:r w:rsidR="00D567A7">
        <w:rPr>
          <w:rFonts w:ascii="Calibri" w:hAnsi="Calibri" w:cs="Calibri"/>
          <w:sz w:val="24"/>
          <w:szCs w:val="22"/>
        </w:rPr>
        <w:t xml:space="preserve">§ 1º e no </w:t>
      </w:r>
      <w:r w:rsidRPr="0042430E">
        <w:rPr>
          <w:rFonts w:ascii="Calibri" w:hAnsi="Calibri" w:cs="Calibri"/>
          <w:sz w:val="24"/>
          <w:szCs w:val="22"/>
        </w:rPr>
        <w:t>§ 3º do art. 43 da Lei Federal nº 4.320, de 17 de março de 1964, apurado no presente exercício.</w:t>
      </w:r>
    </w:p>
    <w:p w:rsid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2430E" w:rsidRP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430E">
        <w:rPr>
          <w:rFonts w:ascii="Calibri" w:hAnsi="Calibri" w:cs="Calibri"/>
          <w:sz w:val="24"/>
          <w:szCs w:val="22"/>
        </w:rPr>
        <w:t>Art. 3</w:t>
      </w:r>
      <w:proofErr w:type="gramStart"/>
      <w:r w:rsidRPr="0042430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430E">
        <w:rPr>
          <w:rFonts w:ascii="Calibri" w:hAnsi="Calibri" w:cs="Calibri"/>
          <w:sz w:val="24"/>
          <w:szCs w:val="22"/>
        </w:rPr>
        <w:t>Fica</w:t>
      </w:r>
      <w:proofErr w:type="gramEnd"/>
      <w:r w:rsidRPr="0042430E">
        <w:rPr>
          <w:rFonts w:ascii="Calibri" w:hAnsi="Calibri" w:cs="Calibri"/>
          <w:sz w:val="24"/>
          <w:szCs w:val="22"/>
        </w:rPr>
        <w:t xml:space="preserve"> incluso o presente crédito adicional suplementar na Lei nº 9.138, de 29 de novembro de 2017 (Plano Plurianual - PPA), na Lei nº 9.320, de 18 de julho de 2018 (Lei de Diretrizes Orçamentárias - LDO)</w:t>
      </w:r>
      <w:r w:rsidR="00D567A7">
        <w:rPr>
          <w:rFonts w:ascii="Calibri" w:hAnsi="Calibri" w:cs="Calibri"/>
          <w:sz w:val="24"/>
          <w:szCs w:val="22"/>
        </w:rPr>
        <w:t>,</w:t>
      </w:r>
      <w:r w:rsidRPr="0042430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2430E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2430E">
        <w:rPr>
          <w:rFonts w:ascii="Calibri" w:hAnsi="Calibri" w:cs="Calibri"/>
          <w:sz w:val="24"/>
          <w:szCs w:val="22"/>
        </w:rPr>
        <w:t>Art. 4</w:t>
      </w:r>
      <w:proofErr w:type="gramStart"/>
      <w:r w:rsidRPr="0042430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2430E">
        <w:rPr>
          <w:rFonts w:ascii="Calibri" w:hAnsi="Calibri" w:cs="Calibri"/>
          <w:sz w:val="24"/>
          <w:szCs w:val="22"/>
        </w:rPr>
        <w:t>Esta</w:t>
      </w:r>
      <w:proofErr w:type="gramEnd"/>
      <w:r w:rsidRPr="0042430E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42430E" w:rsidRPr="00646520" w:rsidRDefault="0042430E" w:rsidP="0042430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27B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A27B1">
        <w:rPr>
          <w:rFonts w:ascii="Calibri" w:hAnsi="Calibri" w:cs="Calibri"/>
          <w:sz w:val="24"/>
          <w:szCs w:val="24"/>
        </w:rPr>
        <w:t>onze)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8542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8542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85427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2430E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567A7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231</cp:revision>
  <cp:lastPrinted>2018-06-26T22:41:00Z</cp:lastPrinted>
  <dcterms:created xsi:type="dcterms:W3CDTF">2016-08-16T19:55:00Z</dcterms:created>
  <dcterms:modified xsi:type="dcterms:W3CDTF">2019-12-10T19:08:00Z</dcterms:modified>
</cp:coreProperties>
</file>