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093" w:rsidRPr="00A631AD" w:rsidRDefault="00B63233" w:rsidP="00A26093">
      <w:pPr>
        <w:spacing w:before="120" w:after="120" w:line="360" w:lineRule="auto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b/>
          <w:noProof/>
        </w:rPr>
        <w:pict>
          <v:rect id="Rectangle 16" o:spid="_x0000_s1026" style="position:absolute;margin-left:-1.25pt;margin-top:1.25pt;width:139.15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" o:allowincell="f" fillcolor="#f2f2f2"/>
        </w:pict>
      </w:r>
      <w:r w:rsidR="00A26093" w:rsidRPr="00A631AD">
        <w:rPr>
          <w:rFonts w:ascii="Calibri" w:eastAsia="Calibri" w:hAnsi="Calibri" w:cs="Calibri"/>
          <w:b/>
          <w:lang w:eastAsia="en-US"/>
        </w:rPr>
        <w:t xml:space="preserve"> OFÍCIO/SJC Nº </w:t>
      </w:r>
      <w:r w:rsidR="00061AE5">
        <w:rPr>
          <w:rFonts w:ascii="Calibri" w:eastAsia="Calibri" w:hAnsi="Calibri" w:cs="Calibri"/>
          <w:b/>
          <w:lang w:eastAsia="en-US"/>
        </w:rPr>
        <w:t>04</w:t>
      </w:r>
      <w:r w:rsidR="00C57CDE">
        <w:rPr>
          <w:rFonts w:ascii="Calibri" w:eastAsia="Calibri" w:hAnsi="Calibri" w:cs="Calibri"/>
          <w:b/>
          <w:lang w:eastAsia="en-US"/>
        </w:rPr>
        <w:t>1</w:t>
      </w:r>
      <w:r w:rsidR="00061AE5">
        <w:rPr>
          <w:rFonts w:ascii="Calibri" w:eastAsia="Calibri" w:hAnsi="Calibri" w:cs="Calibri"/>
          <w:b/>
          <w:lang w:eastAsia="en-US"/>
        </w:rPr>
        <w:t>0</w:t>
      </w:r>
      <w:r w:rsidR="007A1602" w:rsidRPr="00A631AD">
        <w:rPr>
          <w:rFonts w:ascii="Calibri" w:eastAsia="Calibri" w:hAnsi="Calibri" w:cs="Calibri"/>
          <w:b/>
          <w:lang w:eastAsia="en-US"/>
        </w:rPr>
        <w:t>/2</w:t>
      </w:r>
      <w:r w:rsidR="00A26093" w:rsidRPr="00A631AD">
        <w:rPr>
          <w:rFonts w:ascii="Calibri" w:eastAsia="Calibri" w:hAnsi="Calibri" w:cs="Calibri"/>
          <w:b/>
          <w:lang w:eastAsia="en-US"/>
        </w:rPr>
        <w:t>019</w:t>
      </w:r>
      <w:r w:rsidR="00A26093" w:rsidRPr="00A631AD">
        <w:rPr>
          <w:rFonts w:ascii="Calibri" w:eastAsia="Calibri" w:hAnsi="Calibri" w:cs="Calibri"/>
          <w:lang w:eastAsia="en-US"/>
        </w:rPr>
        <w:t xml:space="preserve">                                             </w:t>
      </w:r>
      <w:r w:rsidR="003106CF" w:rsidRPr="00A631AD">
        <w:rPr>
          <w:rFonts w:ascii="Calibri" w:eastAsia="Calibri" w:hAnsi="Calibri" w:cs="Calibri"/>
          <w:lang w:eastAsia="en-US"/>
        </w:rPr>
        <w:t xml:space="preserve">                 </w:t>
      </w:r>
      <w:r w:rsidR="00061AE5">
        <w:rPr>
          <w:rFonts w:ascii="Calibri" w:eastAsia="Calibri" w:hAnsi="Calibri" w:cs="Calibri"/>
          <w:lang w:eastAsia="en-US"/>
        </w:rPr>
        <w:t xml:space="preserve">   </w:t>
      </w:r>
      <w:r w:rsidR="002E539E">
        <w:rPr>
          <w:rFonts w:ascii="Calibri" w:eastAsia="Calibri" w:hAnsi="Calibri" w:cs="Calibri"/>
          <w:lang w:eastAsia="en-US"/>
        </w:rPr>
        <w:t xml:space="preserve">  </w:t>
      </w:r>
      <w:r w:rsidR="00A26093" w:rsidRPr="00A631AD">
        <w:rPr>
          <w:rFonts w:ascii="Calibri" w:eastAsia="Calibri" w:hAnsi="Calibri" w:cs="Calibri"/>
          <w:lang w:eastAsia="en-US"/>
        </w:rPr>
        <w:t xml:space="preserve">Em </w:t>
      </w:r>
      <w:r>
        <w:rPr>
          <w:rFonts w:ascii="Calibri" w:eastAsia="Calibri" w:hAnsi="Calibri" w:cs="Calibri"/>
          <w:lang w:eastAsia="en-US"/>
        </w:rPr>
        <w:t>9</w:t>
      </w:r>
      <w:r w:rsidR="00B1013D" w:rsidRPr="00A631AD">
        <w:rPr>
          <w:rFonts w:ascii="Calibri" w:eastAsia="Calibri" w:hAnsi="Calibri" w:cs="Calibri"/>
          <w:lang w:eastAsia="en-US"/>
        </w:rPr>
        <w:t xml:space="preserve"> </w:t>
      </w:r>
      <w:r w:rsidR="00A26093" w:rsidRPr="00A631AD">
        <w:rPr>
          <w:rFonts w:ascii="Calibri" w:eastAsia="Calibri" w:hAnsi="Calibri" w:cs="Calibri"/>
          <w:lang w:eastAsia="en-US"/>
        </w:rPr>
        <w:t xml:space="preserve">de </w:t>
      </w:r>
      <w:r w:rsidR="00061AE5">
        <w:rPr>
          <w:rFonts w:ascii="Calibri" w:eastAsia="Calibri" w:hAnsi="Calibri" w:cs="Calibri"/>
          <w:lang w:eastAsia="en-US"/>
        </w:rPr>
        <w:t>dezembro</w:t>
      </w:r>
      <w:r w:rsidR="000C27B2" w:rsidRPr="00A631AD">
        <w:rPr>
          <w:rFonts w:ascii="Calibri" w:eastAsia="Calibri" w:hAnsi="Calibri" w:cs="Calibri"/>
          <w:lang w:eastAsia="en-US"/>
        </w:rPr>
        <w:t xml:space="preserve"> </w:t>
      </w:r>
      <w:r w:rsidR="00A26093" w:rsidRPr="00A631AD">
        <w:rPr>
          <w:rFonts w:ascii="Calibri" w:eastAsia="Calibri" w:hAnsi="Calibri" w:cs="Calibri"/>
          <w:lang w:eastAsia="en-US"/>
        </w:rPr>
        <w:t>de 2019</w:t>
      </w:r>
    </w:p>
    <w:p w:rsidR="00A631AD" w:rsidRPr="00A631AD" w:rsidRDefault="00A631AD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sz w:val="23"/>
          <w:szCs w:val="23"/>
          <w:lang w:eastAsia="en-US"/>
        </w:rPr>
      </w:pP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Ao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Excelentíssimo Senhor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b/>
          <w:lang w:eastAsia="en-US"/>
        </w:rPr>
        <w:t>TENENTE SANTANA</w:t>
      </w:r>
    </w:p>
    <w:p w:rsidR="00A26093" w:rsidRPr="00A631AD" w:rsidRDefault="00BF2686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 xml:space="preserve">Vereador e </w:t>
      </w:r>
      <w:r w:rsidR="00A26093" w:rsidRPr="00A631AD">
        <w:rPr>
          <w:rFonts w:ascii="Calibri" w:eastAsia="Calibri" w:hAnsi="Calibri" w:cs="Calibri"/>
          <w:lang w:eastAsia="en-US"/>
        </w:rPr>
        <w:t>Presidente da Câmara Municipal</w:t>
      </w:r>
      <w:r w:rsidR="00A92987" w:rsidRPr="00A631AD">
        <w:rPr>
          <w:rFonts w:ascii="Calibri" w:eastAsia="Calibri" w:hAnsi="Calibri" w:cs="Calibri"/>
          <w:lang w:eastAsia="en-US"/>
        </w:rPr>
        <w:t xml:space="preserve"> de Araraquara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Rua São Bento, 887 – Centro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b/>
          <w:bCs/>
          <w:iCs/>
          <w:u w:val="single"/>
          <w:lang w:eastAsia="en-US"/>
        </w:rPr>
      </w:pPr>
      <w:r w:rsidRPr="00A631AD">
        <w:rPr>
          <w:rFonts w:ascii="Calibri" w:eastAsia="Calibri" w:hAnsi="Calibri" w:cs="Calibri"/>
          <w:b/>
          <w:bCs/>
          <w:iCs/>
          <w:u w:val="single"/>
          <w:lang w:eastAsia="en-US"/>
        </w:rPr>
        <w:t>14801-300 - ARARAQUARA/SP</w:t>
      </w:r>
    </w:p>
    <w:p w:rsidR="00A26093" w:rsidRDefault="00A26093" w:rsidP="00A26093">
      <w:pPr>
        <w:spacing w:after="120" w:line="360" w:lineRule="auto"/>
        <w:ind w:firstLine="709"/>
        <w:jc w:val="both"/>
        <w:rPr>
          <w:rFonts w:ascii="Calibri" w:hAnsi="Calibri" w:cs="Calibri"/>
        </w:rPr>
      </w:pPr>
    </w:p>
    <w:p w:rsidR="00A631AD" w:rsidRPr="00A631AD" w:rsidRDefault="00CB0428" w:rsidP="00A26093">
      <w:pPr>
        <w:spacing w:after="12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Senhor Presidente: </w:t>
      </w:r>
    </w:p>
    <w:p w:rsidR="006479B6" w:rsidRDefault="006479B6" w:rsidP="00696C34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 w:rsidRPr="00696C34">
        <w:rPr>
          <w:rFonts w:ascii="Calibri" w:hAnsi="Calibri"/>
        </w:rPr>
        <w:t xml:space="preserve">Nos termos da Lei Orgânica do Município de Araraquara, encaminhamos a Vossa Excelência, a fim de ser apreciado pelo nobre Poder Legislativo, o incluso </w:t>
      </w:r>
      <w:r w:rsidR="00C57CDE">
        <w:rPr>
          <w:rFonts w:ascii="Calibri" w:hAnsi="Calibri"/>
        </w:rPr>
        <w:t xml:space="preserve">Substitutivo ao </w:t>
      </w:r>
      <w:r w:rsidRPr="00696C34">
        <w:rPr>
          <w:rFonts w:ascii="Calibri" w:hAnsi="Calibri"/>
        </w:rPr>
        <w:t>Projeto de Lei</w:t>
      </w:r>
      <w:r w:rsidR="00CB0428" w:rsidRPr="00696C34">
        <w:rPr>
          <w:rFonts w:ascii="Calibri" w:hAnsi="Calibri"/>
        </w:rPr>
        <w:t xml:space="preserve"> </w:t>
      </w:r>
      <w:r w:rsidR="00C57CDE">
        <w:rPr>
          <w:rFonts w:ascii="Calibri" w:hAnsi="Calibri"/>
        </w:rPr>
        <w:t xml:space="preserve">nº 428/2019, </w:t>
      </w:r>
      <w:r w:rsidR="00CB0428" w:rsidRPr="00696C34">
        <w:rPr>
          <w:rFonts w:ascii="Calibri" w:hAnsi="Calibri"/>
        </w:rPr>
        <w:t xml:space="preserve">que </w:t>
      </w:r>
      <w:r w:rsidR="00887B85" w:rsidRPr="00696C34">
        <w:rPr>
          <w:rFonts w:ascii="Calibri" w:hAnsi="Calibri"/>
        </w:rPr>
        <w:t xml:space="preserve">altera </w:t>
      </w:r>
      <w:r w:rsidR="00CB0428" w:rsidRPr="00696C34">
        <w:rPr>
          <w:rFonts w:ascii="Calibri" w:hAnsi="Calibri"/>
        </w:rPr>
        <w:t>o</w:t>
      </w:r>
      <w:r w:rsidRPr="00696C34">
        <w:rPr>
          <w:rFonts w:ascii="Calibri" w:hAnsi="Calibri"/>
        </w:rPr>
        <w:t xml:space="preserve"> </w:t>
      </w:r>
      <w:r w:rsidR="00CB0428" w:rsidRPr="00696C34">
        <w:rPr>
          <w:rFonts w:ascii="Calibri" w:hAnsi="Calibri"/>
        </w:rPr>
        <w:t>A</w:t>
      </w:r>
      <w:r w:rsidRPr="00696C34">
        <w:rPr>
          <w:rFonts w:ascii="Calibri" w:hAnsi="Calibri"/>
        </w:rPr>
        <w:t>nexo I da Lei nº 6.251, de 19 de abril de 2005</w:t>
      </w:r>
      <w:r w:rsidR="00696C34" w:rsidRPr="00696C34">
        <w:rPr>
          <w:rFonts w:ascii="Calibri" w:hAnsi="Calibri"/>
        </w:rPr>
        <w:t>, o Anexo I-A da Lei nº 9.800, de 27 de novembro de 2019</w:t>
      </w:r>
      <w:r w:rsidR="00696C34">
        <w:rPr>
          <w:rFonts w:ascii="Calibri" w:hAnsi="Calibri"/>
        </w:rPr>
        <w:t xml:space="preserve">, </w:t>
      </w:r>
      <w:r w:rsidR="000867A0">
        <w:rPr>
          <w:rFonts w:ascii="Calibri" w:hAnsi="Calibri"/>
        </w:rPr>
        <w:t xml:space="preserve">o inciso II do </w:t>
      </w:r>
      <w:r w:rsidR="00A07608">
        <w:rPr>
          <w:rFonts w:ascii="Calibri" w:hAnsi="Calibri"/>
        </w:rPr>
        <w:t xml:space="preserve">§ 4º do art. 66 e o Anexo I-A da Lei nº 9.802, de 27 de novembro de 2019, </w:t>
      </w:r>
      <w:r w:rsidR="00696C34" w:rsidRPr="00696C34">
        <w:rPr>
          <w:rFonts w:ascii="Calibri" w:hAnsi="Calibri"/>
        </w:rPr>
        <w:t>e dá outras providências.</w:t>
      </w:r>
    </w:p>
    <w:p w:rsidR="00305302" w:rsidRDefault="00C57CDE" w:rsidP="00C57CDE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Relativamente à propositura original, este Substitutivo se presta </w:t>
      </w:r>
      <w:r w:rsidR="006333EB">
        <w:rPr>
          <w:rFonts w:ascii="Calibri" w:hAnsi="Calibri"/>
        </w:rPr>
        <w:t xml:space="preserve">a </w:t>
      </w:r>
      <w:r w:rsidR="007D6BF5">
        <w:rPr>
          <w:rFonts w:ascii="Calibri" w:hAnsi="Calibri"/>
        </w:rPr>
        <w:t xml:space="preserve">estabelecer novo parâmetro para o pagamento das retribuições pecuniárias correspondentes aos cargos em comissão, funções de confiança e funções-atividade, relativamente aos empregados públicos que incorporaram, total ou parcialmente, tais retribuições pecuniárias, bem como que permaneçam ou venham a ser investidos ou designados para estas. 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Assim, tend</w:t>
      </w:r>
      <w:r w:rsidR="00C57CDE">
        <w:rPr>
          <w:rFonts w:ascii="Calibri" w:hAnsi="Calibri"/>
        </w:rPr>
        <w:t xml:space="preserve">o em vista a finalidade a que este Substitutivo ao </w:t>
      </w:r>
      <w:r>
        <w:rPr>
          <w:rFonts w:ascii="Calibri" w:hAnsi="Calibri"/>
        </w:rPr>
        <w:t>Projeto de Lei</w:t>
      </w:r>
      <w:r w:rsidR="00C57CDE">
        <w:rPr>
          <w:rFonts w:ascii="Calibri" w:hAnsi="Calibri"/>
        </w:rPr>
        <w:t xml:space="preserve"> nº 428/2019</w:t>
      </w:r>
      <w:r>
        <w:rPr>
          <w:rFonts w:ascii="Calibri" w:hAnsi="Calibri"/>
        </w:rPr>
        <w:t xml:space="preserve"> se destinará, entendemos estar plenamente justificada a propositura do mesmo que, por certo, irá merecer a aprovação desta Casa de Leis.</w:t>
      </w:r>
      <w:r w:rsidR="007D6BF5">
        <w:rPr>
          <w:rFonts w:ascii="Calibri" w:hAnsi="Calibri"/>
        </w:rPr>
        <w:t xml:space="preserve"> </w:t>
      </w:r>
      <w:r>
        <w:rPr>
          <w:rFonts w:ascii="Calibri" w:hAnsi="Calibri"/>
        </w:rPr>
        <w:t>Finalmente, por julgarmos esta propositura como medida de urgência, solicitamos seja o presente Projeto de Lei apreciado dentro do menor praz</w:t>
      </w:r>
      <w:r w:rsidR="00712ADF">
        <w:rPr>
          <w:rFonts w:ascii="Calibri" w:hAnsi="Calibri"/>
        </w:rPr>
        <w:t>o possível, nos termos do art.</w:t>
      </w:r>
      <w:r>
        <w:rPr>
          <w:rFonts w:ascii="Calibri" w:hAnsi="Calibri"/>
        </w:rPr>
        <w:t xml:space="preserve"> 80 da Lei Orgânica </w:t>
      </w:r>
      <w:r w:rsidR="00712ADF">
        <w:rPr>
          <w:rFonts w:ascii="Calibri" w:hAnsi="Calibri"/>
        </w:rPr>
        <w:t>do Município de Araraquara</w:t>
      </w:r>
      <w:r>
        <w:rPr>
          <w:rFonts w:ascii="Calibri" w:hAnsi="Calibri"/>
        </w:rPr>
        <w:t>.</w:t>
      </w:r>
    </w:p>
    <w:p w:rsidR="006479B6" w:rsidRDefault="00CB0428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Valem</w:t>
      </w:r>
      <w:r w:rsidR="006479B6">
        <w:rPr>
          <w:rFonts w:ascii="Calibri" w:hAnsi="Calibri"/>
        </w:rPr>
        <w:t>o-</w:t>
      </w:r>
      <w:r>
        <w:rPr>
          <w:rFonts w:ascii="Calibri" w:hAnsi="Calibri"/>
        </w:rPr>
        <w:t>nos</w:t>
      </w:r>
      <w:r w:rsidR="006479B6">
        <w:rPr>
          <w:rFonts w:ascii="Calibri" w:hAnsi="Calibri"/>
        </w:rPr>
        <w:t xml:space="preserve"> do ensejo para renovar-lhe os protestos de estima e apreço.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Atenciosamente,</w:t>
      </w:r>
      <w:r w:rsidR="008632F3" w:rsidRPr="008632F3">
        <w:rPr>
          <w:rFonts w:ascii="Calibri" w:hAnsi="Calibri"/>
          <w:noProof/>
        </w:rPr>
        <w:t xml:space="preserve"> </w:t>
      </w:r>
    </w:p>
    <w:p w:rsidR="006479B6" w:rsidRDefault="006479B6" w:rsidP="006479B6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EDINHO SILVA</w:t>
      </w:r>
    </w:p>
    <w:p w:rsidR="00B63233" w:rsidRDefault="006479B6" w:rsidP="006479B6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</w:rPr>
        <w:sectPr w:rsidR="00B63233" w:rsidSect="007D6BF5">
          <w:headerReference w:type="default" r:id="rId7"/>
          <w:footerReference w:type="even" r:id="rId8"/>
          <w:footerReference w:type="default" r:id="rId9"/>
          <w:pgSz w:w="11907" w:h="16840" w:code="9"/>
          <w:pgMar w:top="1418" w:right="1134" w:bottom="1276" w:left="1701" w:header="284" w:footer="720" w:gutter="0"/>
          <w:cols w:space="720"/>
          <w:docGrid w:linePitch="326"/>
        </w:sectPr>
      </w:pPr>
      <w:r>
        <w:rPr>
          <w:rFonts w:ascii="Calibri" w:hAnsi="Calibri" w:cs="Calibri"/>
        </w:rPr>
        <w:t>- Prefeito Municipal -</w:t>
      </w:r>
    </w:p>
    <w:p w:rsidR="006479B6" w:rsidRPr="00F65283" w:rsidRDefault="00C57CDE" w:rsidP="006479B6">
      <w:pPr>
        <w:pStyle w:val="Ttulo1"/>
        <w:spacing w:before="120" w:after="120" w:line="360" w:lineRule="auto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lastRenderedPageBreak/>
        <w:t xml:space="preserve">SUBSTITUTIVO AO </w:t>
      </w:r>
      <w:r w:rsidR="006479B6" w:rsidRPr="00F65283">
        <w:rPr>
          <w:rFonts w:ascii="Calibri" w:hAnsi="Calibri"/>
          <w:b/>
          <w:sz w:val="24"/>
          <w:szCs w:val="24"/>
          <w:u w:val="single"/>
        </w:rPr>
        <w:t>PROJETO DE LEI Nº</w:t>
      </w:r>
      <w:r>
        <w:rPr>
          <w:rFonts w:ascii="Calibri" w:hAnsi="Calibri"/>
          <w:b/>
          <w:sz w:val="24"/>
          <w:szCs w:val="24"/>
          <w:u w:val="single"/>
        </w:rPr>
        <w:t xml:space="preserve"> 428/2019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 w:cs="Calibri"/>
          <w:b/>
          <w:bCs/>
        </w:rPr>
      </w:pPr>
    </w:p>
    <w:p w:rsidR="006479B6" w:rsidRDefault="00A07608" w:rsidP="002668FC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/>
        </w:rPr>
      </w:pPr>
      <w:r>
        <w:rPr>
          <w:rFonts w:ascii="Calibri" w:hAnsi="Calibri"/>
        </w:rPr>
        <w:t>A</w:t>
      </w:r>
      <w:r w:rsidRPr="00696C34">
        <w:rPr>
          <w:rFonts w:ascii="Calibri" w:hAnsi="Calibri"/>
        </w:rPr>
        <w:t>ltera o Anexo I da Lei nº 6.251, de 19 de abril de 2005, o Anexo I-A da Lei nº 9.800, de 27 de novembro de 2019</w:t>
      </w:r>
      <w:r w:rsidR="000867A0">
        <w:rPr>
          <w:rFonts w:ascii="Calibri" w:hAnsi="Calibri"/>
        </w:rPr>
        <w:t>, o inciso II do</w:t>
      </w:r>
      <w:r>
        <w:rPr>
          <w:rFonts w:ascii="Calibri" w:hAnsi="Calibri"/>
        </w:rPr>
        <w:t xml:space="preserve"> § 4º do art. 66 e o Anexo I-A da Lei nº 9.802, de 27 de novembro de 2019, </w:t>
      </w:r>
      <w:r w:rsidRPr="00696C34">
        <w:rPr>
          <w:rFonts w:ascii="Calibri" w:hAnsi="Calibri"/>
        </w:rPr>
        <w:t>e dá outras providências</w:t>
      </w:r>
      <w:r>
        <w:rPr>
          <w:rFonts w:ascii="Calibri" w:hAnsi="Calibri"/>
        </w:rPr>
        <w:t xml:space="preserve">. </w:t>
      </w:r>
      <w:r w:rsidR="00D8660F">
        <w:rPr>
          <w:rFonts w:ascii="Calibri" w:hAnsi="Calibri"/>
        </w:rPr>
        <w:t xml:space="preserve"> 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 w:cs="Calibri"/>
          <w:b/>
          <w:bCs/>
        </w:rPr>
      </w:pPr>
    </w:p>
    <w:p w:rsidR="006479B6" w:rsidRDefault="00CB0428" w:rsidP="00F65283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 w:cs="Calibri"/>
        </w:rPr>
      </w:pPr>
      <w:r>
        <w:rPr>
          <w:rFonts w:ascii="Calibri" w:hAnsi="Calibri"/>
          <w:b/>
        </w:rPr>
        <w:t>Art. 1</w:t>
      </w:r>
      <w:r w:rsidR="006479B6">
        <w:rPr>
          <w:rFonts w:ascii="Calibri" w:hAnsi="Calibri"/>
          <w:b/>
        </w:rPr>
        <w:t>º</w:t>
      </w:r>
      <w:r>
        <w:rPr>
          <w:rFonts w:ascii="Calibri" w:hAnsi="Calibri"/>
          <w:b/>
        </w:rPr>
        <w:t xml:space="preserve"> </w:t>
      </w:r>
      <w:r w:rsidR="006479B6">
        <w:rPr>
          <w:rFonts w:ascii="Calibri" w:hAnsi="Calibri" w:cs="Calibri"/>
        </w:rPr>
        <w:t xml:space="preserve">Fica alterado para </w:t>
      </w:r>
      <w:r w:rsidR="009C3DD1">
        <w:rPr>
          <w:rFonts w:ascii="Calibri" w:hAnsi="Calibri" w:cs="Calibri"/>
        </w:rPr>
        <w:t>3</w:t>
      </w:r>
      <w:r w:rsidR="00A07608">
        <w:rPr>
          <w:rFonts w:ascii="Calibri" w:hAnsi="Calibri" w:cs="Calibri"/>
        </w:rPr>
        <w:t>2</w:t>
      </w:r>
      <w:r w:rsidR="006479B6">
        <w:rPr>
          <w:rFonts w:ascii="Calibri" w:hAnsi="Calibri" w:cs="Calibri"/>
        </w:rPr>
        <w:t xml:space="preserve"> (</w:t>
      </w:r>
      <w:r w:rsidR="009C3DD1">
        <w:rPr>
          <w:rFonts w:ascii="Calibri" w:hAnsi="Calibri" w:cs="Calibri"/>
        </w:rPr>
        <w:t>treze</w:t>
      </w:r>
      <w:r w:rsidR="006479B6">
        <w:rPr>
          <w:rFonts w:ascii="Calibri" w:hAnsi="Calibri" w:cs="Calibri"/>
        </w:rPr>
        <w:t xml:space="preserve">) o número de vagas do emprego público de </w:t>
      </w:r>
      <w:r w:rsidR="00A07608">
        <w:rPr>
          <w:rFonts w:ascii="Calibri" w:hAnsi="Calibri" w:cs="Calibri"/>
        </w:rPr>
        <w:t>Engenheiro</w:t>
      </w:r>
      <w:r>
        <w:rPr>
          <w:rFonts w:ascii="Calibri" w:hAnsi="Calibri" w:cs="Calibri"/>
        </w:rPr>
        <w:t>,</w:t>
      </w:r>
      <w:r w:rsidR="006479B6">
        <w:rPr>
          <w:rFonts w:ascii="Calibri" w:hAnsi="Calibri" w:cs="Calibri"/>
        </w:rPr>
        <w:t xml:space="preserve"> inser</w:t>
      </w:r>
      <w:r>
        <w:rPr>
          <w:rFonts w:ascii="Calibri" w:hAnsi="Calibri" w:cs="Calibri"/>
        </w:rPr>
        <w:t>indo-</w:t>
      </w:r>
      <w:r w:rsidR="006479B6">
        <w:rPr>
          <w:rFonts w:ascii="Calibri" w:hAnsi="Calibri" w:cs="Calibri"/>
        </w:rPr>
        <w:t xml:space="preserve">se </w:t>
      </w:r>
      <w:r>
        <w:rPr>
          <w:rFonts w:ascii="Calibri" w:hAnsi="Calibri" w:cs="Calibri"/>
        </w:rPr>
        <w:t xml:space="preserve">tal alteração no </w:t>
      </w:r>
      <w:r w:rsidR="006479B6">
        <w:rPr>
          <w:rFonts w:ascii="Calibri" w:hAnsi="Calibri" w:cs="Calibri"/>
        </w:rPr>
        <w:t>Anexo I da Lei nº 6.251, de</w:t>
      </w:r>
      <w:r w:rsidR="00A07608">
        <w:rPr>
          <w:rFonts w:ascii="Calibri" w:hAnsi="Calibri" w:cs="Calibri"/>
        </w:rPr>
        <w:t xml:space="preserve"> 19 de abril de</w:t>
      </w:r>
      <w:r w:rsidR="006479B6">
        <w:rPr>
          <w:rFonts w:ascii="Calibri" w:hAnsi="Calibri" w:cs="Calibri"/>
        </w:rPr>
        <w:t xml:space="preserve"> 2005.</w:t>
      </w:r>
    </w:p>
    <w:p w:rsidR="00A07608" w:rsidRDefault="00A07608" w:rsidP="00A07608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 w:cs="Calibri"/>
        </w:rPr>
      </w:pPr>
      <w:r>
        <w:rPr>
          <w:rFonts w:ascii="Calibri" w:hAnsi="Calibri"/>
          <w:b/>
        </w:rPr>
        <w:t xml:space="preserve">Art. 2º </w:t>
      </w:r>
      <w:r>
        <w:rPr>
          <w:rFonts w:ascii="Calibri" w:hAnsi="Calibri" w:cs="Calibri"/>
        </w:rPr>
        <w:t>Fica alterado para 05 (cinco) o número de vagas do emprego público de Engenheiro Agrimensor, inserindo-se tal alteração no Anexo I-A da Lei nº 9.800, de 27 de novembro de 2019.</w:t>
      </w:r>
    </w:p>
    <w:p w:rsidR="00155188" w:rsidRDefault="00155188" w:rsidP="00A07608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/>
        </w:rPr>
      </w:pPr>
      <w:r w:rsidRPr="00E47C21">
        <w:rPr>
          <w:rFonts w:ascii="Calibri" w:hAnsi="Calibri" w:cs="Calibri"/>
          <w:b/>
        </w:rPr>
        <w:t>Art. 3º</w:t>
      </w:r>
      <w:r>
        <w:rPr>
          <w:rFonts w:ascii="Calibri" w:hAnsi="Calibri" w:cs="Calibri"/>
        </w:rPr>
        <w:t xml:space="preserve"> Fica alterado para 08 (oito) o número de vagas do emprego público de</w:t>
      </w:r>
      <w:r w:rsidR="00E47C21">
        <w:rPr>
          <w:rFonts w:ascii="Calibri" w:hAnsi="Calibri" w:cs="Calibri"/>
        </w:rPr>
        <w:t xml:space="preserve"> Técnico Agrícola, inserindo-se tal alteração no</w:t>
      </w:r>
      <w:r>
        <w:rPr>
          <w:rFonts w:ascii="Calibri" w:hAnsi="Calibri" w:cs="Calibri"/>
        </w:rPr>
        <w:t xml:space="preserve"> </w:t>
      </w:r>
      <w:r>
        <w:rPr>
          <w:rFonts w:ascii="Calibri" w:hAnsi="Calibri"/>
        </w:rPr>
        <w:t>A</w:t>
      </w:r>
      <w:r w:rsidRPr="00A07608">
        <w:rPr>
          <w:rFonts w:ascii="Calibri" w:hAnsi="Calibri"/>
        </w:rPr>
        <w:t>nexo I</w:t>
      </w:r>
      <w:r>
        <w:rPr>
          <w:rFonts w:ascii="Calibri" w:hAnsi="Calibri"/>
        </w:rPr>
        <w:t>-</w:t>
      </w:r>
      <w:r w:rsidRPr="00A07608">
        <w:rPr>
          <w:rFonts w:ascii="Calibri" w:hAnsi="Calibri"/>
        </w:rPr>
        <w:t>A</w:t>
      </w:r>
      <w:r>
        <w:rPr>
          <w:rFonts w:ascii="Calibri" w:hAnsi="Calibri"/>
        </w:rPr>
        <w:t xml:space="preserve"> da Lei nº 9.802, de</w:t>
      </w:r>
      <w:r w:rsidR="00E47C21">
        <w:rPr>
          <w:rFonts w:ascii="Calibri" w:hAnsi="Calibri"/>
        </w:rPr>
        <w:t xml:space="preserve"> 27 de novembro de 2019.</w:t>
      </w:r>
    </w:p>
    <w:p w:rsidR="00E47C21" w:rsidRDefault="00E47C21" w:rsidP="00E47C21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 w:cs="Calibri"/>
        </w:rPr>
      </w:pPr>
      <w:r w:rsidRPr="00E47C21">
        <w:rPr>
          <w:rFonts w:ascii="Calibri" w:hAnsi="Calibri" w:cs="Calibri"/>
          <w:b/>
        </w:rPr>
        <w:t>Art. 4º</w:t>
      </w:r>
      <w:r>
        <w:rPr>
          <w:rFonts w:ascii="Calibri" w:hAnsi="Calibri" w:cs="Calibri"/>
        </w:rPr>
        <w:t xml:space="preserve"> Fica alterado para 09 (nove) o número de vagas do emprego público de Técnico de Edificações, inserindo-se tal alteração no </w:t>
      </w:r>
      <w:r>
        <w:rPr>
          <w:rFonts w:ascii="Calibri" w:hAnsi="Calibri"/>
        </w:rPr>
        <w:t>A</w:t>
      </w:r>
      <w:r w:rsidRPr="00A07608">
        <w:rPr>
          <w:rFonts w:ascii="Calibri" w:hAnsi="Calibri"/>
        </w:rPr>
        <w:t>nexo I</w:t>
      </w:r>
      <w:r>
        <w:rPr>
          <w:rFonts w:ascii="Calibri" w:hAnsi="Calibri"/>
        </w:rPr>
        <w:t>-</w:t>
      </w:r>
      <w:r w:rsidRPr="00A07608">
        <w:rPr>
          <w:rFonts w:ascii="Calibri" w:hAnsi="Calibri"/>
        </w:rPr>
        <w:t>A</w:t>
      </w:r>
      <w:r>
        <w:rPr>
          <w:rFonts w:ascii="Calibri" w:hAnsi="Calibri"/>
        </w:rPr>
        <w:t xml:space="preserve"> da Lei nº 9.802, de 2019.</w:t>
      </w:r>
    </w:p>
    <w:p w:rsidR="00F03756" w:rsidRDefault="00E47C21" w:rsidP="00F03756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 w:cs="Calibri"/>
        </w:rPr>
      </w:pPr>
      <w:r>
        <w:rPr>
          <w:rFonts w:ascii="Calibri" w:hAnsi="Calibri"/>
          <w:b/>
        </w:rPr>
        <w:t>Art. 5</w:t>
      </w:r>
      <w:r w:rsidR="00A07608" w:rsidRPr="009C2451">
        <w:rPr>
          <w:rFonts w:ascii="Calibri" w:hAnsi="Calibri"/>
          <w:b/>
        </w:rPr>
        <w:t>º</w:t>
      </w:r>
      <w:r w:rsidR="00A07608">
        <w:rPr>
          <w:rFonts w:ascii="Calibri" w:hAnsi="Calibri"/>
        </w:rPr>
        <w:t xml:space="preserve"> </w:t>
      </w:r>
      <w:r w:rsidR="00F03756">
        <w:rPr>
          <w:rFonts w:ascii="Calibri" w:hAnsi="Calibri"/>
        </w:rPr>
        <w:t xml:space="preserve">A </w:t>
      </w:r>
      <w:r w:rsidR="00F03756">
        <w:rPr>
          <w:rFonts w:ascii="Calibri" w:hAnsi="Calibri" w:cs="Calibri"/>
        </w:rPr>
        <w:t>Lei nº 9.800, de 2019</w:t>
      </w:r>
      <w:r w:rsidR="007B1549">
        <w:rPr>
          <w:rFonts w:ascii="Calibri" w:hAnsi="Calibri" w:cs="Calibri"/>
        </w:rPr>
        <w:t>,</w:t>
      </w:r>
      <w:r w:rsidR="00F03756">
        <w:rPr>
          <w:rFonts w:ascii="Calibri" w:hAnsi="Calibri" w:cs="Calibri"/>
        </w:rPr>
        <w:t xml:space="preserve"> passa a vigorar com a seguinte alteração: </w:t>
      </w:r>
    </w:p>
    <w:p w:rsidR="00F03756" w:rsidRPr="00C114F7" w:rsidRDefault="00F03756" w:rsidP="00F03756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</w:rPr>
        <w:t>“</w:t>
      </w:r>
      <w:r>
        <w:rPr>
          <w:rFonts w:ascii="Calibri" w:hAnsi="Calibri" w:cs="Calibri"/>
          <w:sz w:val="22"/>
        </w:rPr>
        <w:t>Art. 67</w:t>
      </w:r>
      <w:r w:rsidRPr="00C114F7">
        <w:rPr>
          <w:rFonts w:ascii="Calibri" w:hAnsi="Calibri" w:cs="Calibri"/>
          <w:sz w:val="22"/>
        </w:rPr>
        <w:t>. .</w:t>
      </w:r>
      <w:r>
        <w:rPr>
          <w:rFonts w:ascii="Calibri" w:hAnsi="Calibri" w:cs="Calibri"/>
          <w:sz w:val="22"/>
        </w:rPr>
        <w:t>..</w:t>
      </w:r>
      <w:r w:rsidRPr="00C114F7">
        <w:rPr>
          <w:rFonts w:ascii="Calibri" w:hAnsi="Calibri" w:cs="Calibri"/>
          <w:sz w:val="22"/>
        </w:rPr>
        <w:t>.......................</w:t>
      </w:r>
      <w:r>
        <w:rPr>
          <w:rFonts w:ascii="Calibri" w:hAnsi="Calibri" w:cs="Calibri"/>
          <w:sz w:val="22"/>
        </w:rPr>
        <w:t>.</w:t>
      </w:r>
      <w:r w:rsidRPr="00C114F7">
        <w:rPr>
          <w:rFonts w:ascii="Calibri" w:hAnsi="Calibri" w:cs="Calibri"/>
          <w:sz w:val="22"/>
        </w:rPr>
        <w:t>..............................................................</w:t>
      </w:r>
      <w:r>
        <w:rPr>
          <w:rFonts w:ascii="Calibri" w:hAnsi="Calibri" w:cs="Calibri"/>
          <w:sz w:val="22"/>
        </w:rPr>
        <w:t>........</w:t>
      </w:r>
    </w:p>
    <w:p w:rsidR="00F03756" w:rsidRPr="00F03756" w:rsidRDefault="00F03756" w:rsidP="00F03756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§ 4º O disposto no § 3º deste artigo</w:t>
      </w:r>
      <w:r w:rsidRPr="00F03756">
        <w:rPr>
          <w:rFonts w:ascii="Calibri" w:hAnsi="Calibri"/>
          <w:sz w:val="22"/>
        </w:rPr>
        <w:t>:</w:t>
      </w:r>
    </w:p>
    <w:p w:rsidR="00F03756" w:rsidRPr="00F03756" w:rsidRDefault="00F03756" w:rsidP="00F03756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/>
          <w:sz w:val="22"/>
        </w:rPr>
      </w:pPr>
      <w:r w:rsidRPr="00F03756">
        <w:rPr>
          <w:rFonts w:ascii="Calibri" w:hAnsi="Calibri"/>
          <w:sz w:val="22"/>
        </w:rPr>
        <w:lastRenderedPageBreak/>
        <w:t xml:space="preserve">I </w:t>
      </w:r>
      <w:r>
        <w:rPr>
          <w:rFonts w:ascii="Calibri" w:hAnsi="Calibri"/>
          <w:sz w:val="22"/>
        </w:rPr>
        <w:t>–</w:t>
      </w:r>
      <w:r w:rsidRPr="00F03756">
        <w:rPr>
          <w:rFonts w:ascii="Calibri" w:hAnsi="Calibri"/>
          <w:sz w:val="22"/>
        </w:rPr>
        <w:t xml:space="preserve"> dar-se-á sem prejuízo do direito adquirido à vantagem </w:t>
      </w:r>
      <w:r>
        <w:rPr>
          <w:rFonts w:ascii="Calibri" w:hAnsi="Calibri"/>
          <w:sz w:val="22"/>
        </w:rPr>
        <w:t xml:space="preserve">pecuniária </w:t>
      </w:r>
      <w:r w:rsidRPr="00F03756">
        <w:rPr>
          <w:rFonts w:ascii="Calibri" w:hAnsi="Calibri"/>
          <w:sz w:val="22"/>
        </w:rPr>
        <w:t>já incorporada; e,</w:t>
      </w:r>
    </w:p>
    <w:p w:rsidR="00F03756" w:rsidRPr="00F03756" w:rsidRDefault="00F03756" w:rsidP="00F03756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/>
          <w:sz w:val="22"/>
        </w:rPr>
      </w:pPr>
      <w:r w:rsidRPr="00F03756">
        <w:rPr>
          <w:rFonts w:ascii="Calibri" w:hAnsi="Calibri"/>
          <w:sz w:val="22"/>
        </w:rPr>
        <w:t xml:space="preserve">II </w:t>
      </w:r>
      <w:r>
        <w:rPr>
          <w:rFonts w:ascii="Calibri" w:hAnsi="Calibri"/>
          <w:sz w:val="22"/>
        </w:rPr>
        <w:t>–</w:t>
      </w:r>
      <w:r w:rsidRPr="00F03756">
        <w:rPr>
          <w:rFonts w:ascii="Calibri" w:hAnsi="Calibri"/>
          <w:sz w:val="22"/>
        </w:rPr>
        <w:t xml:space="preserve"> será</w:t>
      </w:r>
      <w:r>
        <w:rPr>
          <w:rFonts w:ascii="Calibri" w:hAnsi="Calibri"/>
          <w:sz w:val="22"/>
        </w:rPr>
        <w:t xml:space="preserve"> </w:t>
      </w:r>
      <w:r w:rsidRPr="00F03756">
        <w:rPr>
          <w:rFonts w:ascii="Calibri" w:hAnsi="Calibri"/>
          <w:sz w:val="22"/>
        </w:rPr>
        <w:t>aplicável, a partir do 25º (vigésimo quinto) mês, a contar da entrada em vigor desta lei, às hipóteses em que, a partir do advento desta lei, o empregado público:</w:t>
      </w:r>
    </w:p>
    <w:p w:rsidR="00F03756" w:rsidRPr="00F03756" w:rsidRDefault="00F03756" w:rsidP="00F03756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/>
          <w:sz w:val="22"/>
        </w:rPr>
      </w:pPr>
      <w:r w:rsidRPr="00F03756">
        <w:rPr>
          <w:rFonts w:ascii="Calibri" w:hAnsi="Calibri"/>
          <w:sz w:val="22"/>
        </w:rPr>
        <w:t>a) continuar investido no mesmo cargo em comissão ou continuar designado para a mesma função de confiança ou função-atividade;</w:t>
      </w:r>
    </w:p>
    <w:p w:rsidR="00F03756" w:rsidRPr="00F03756" w:rsidRDefault="00F03756" w:rsidP="00F03756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/>
          <w:sz w:val="22"/>
        </w:rPr>
      </w:pPr>
      <w:r w:rsidRPr="00F03756">
        <w:rPr>
          <w:rFonts w:ascii="Calibri" w:hAnsi="Calibri"/>
          <w:sz w:val="22"/>
        </w:rPr>
        <w:t>b) for investido em cargo em comissão da mesma natureza da qual decorreu a incorporação; ou</w:t>
      </w:r>
    </w:p>
    <w:p w:rsidR="00F03756" w:rsidRPr="00F03756" w:rsidRDefault="00F03756" w:rsidP="00F03756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/>
          <w:sz w:val="22"/>
        </w:rPr>
      </w:pPr>
      <w:r w:rsidRPr="00F03756">
        <w:rPr>
          <w:rFonts w:ascii="Calibri" w:hAnsi="Calibri"/>
          <w:sz w:val="22"/>
        </w:rPr>
        <w:t>c) for designado para função de confiança ou função-atividade da mesma natureza da qual decorreu a incorporação.</w:t>
      </w:r>
    </w:p>
    <w:p w:rsidR="00F03756" w:rsidRDefault="00F03756" w:rsidP="00F03756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/>
        </w:rPr>
      </w:pPr>
      <w:r w:rsidRPr="00F03756">
        <w:rPr>
          <w:rFonts w:ascii="Calibri" w:hAnsi="Calibri"/>
          <w:sz w:val="22"/>
        </w:rPr>
        <w:t>§ 5</w:t>
      </w:r>
      <w:r>
        <w:rPr>
          <w:rFonts w:ascii="Calibri" w:hAnsi="Calibri"/>
          <w:sz w:val="22"/>
        </w:rPr>
        <w:t>º</w:t>
      </w:r>
      <w:r w:rsidRPr="00F03756">
        <w:rPr>
          <w:rFonts w:ascii="Calibri" w:hAnsi="Calibri"/>
          <w:sz w:val="22"/>
        </w:rPr>
        <w:t xml:space="preserve"> Na hipótese do inciso II do § 4</w:t>
      </w:r>
      <w:r>
        <w:rPr>
          <w:rFonts w:ascii="Calibri" w:hAnsi="Calibri"/>
          <w:sz w:val="22"/>
        </w:rPr>
        <w:t>º</w:t>
      </w:r>
      <w:r w:rsidRPr="00F03756">
        <w:rPr>
          <w:rFonts w:ascii="Calibri" w:hAnsi="Calibri"/>
          <w:sz w:val="22"/>
        </w:rPr>
        <w:t xml:space="preserve"> deste artigo, ocorrida a incorporação, o valor correspondente ao percentual incorporado será considerado como "incorporação de retribuição" e será subtraído do valor da retribuição pecuniária correspondente ao cargo em comissão, à função de confiança ou à função-atividade que o empregado público esteja exercendo, até atingir o teto de 100% (cem por cento) da respectiva retribuição pecuniária.</w:t>
      </w:r>
      <w:r>
        <w:rPr>
          <w:rFonts w:ascii="Calibri" w:hAnsi="Calibri"/>
        </w:rPr>
        <w:t>”(NR)</w:t>
      </w:r>
    </w:p>
    <w:p w:rsidR="00F03756" w:rsidRDefault="00F03756" w:rsidP="00F03756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 w:cs="Calibri"/>
        </w:rPr>
      </w:pPr>
      <w:r>
        <w:rPr>
          <w:rFonts w:ascii="Calibri" w:hAnsi="Calibri"/>
          <w:b/>
        </w:rPr>
        <w:t>Art. 6</w:t>
      </w:r>
      <w:r w:rsidRPr="009C2451">
        <w:rPr>
          <w:rFonts w:ascii="Calibri" w:hAnsi="Calibri"/>
          <w:b/>
        </w:rPr>
        <w:t>º</w:t>
      </w:r>
      <w:r>
        <w:rPr>
          <w:rFonts w:ascii="Calibri" w:hAnsi="Calibri"/>
        </w:rPr>
        <w:t xml:space="preserve"> A </w:t>
      </w:r>
      <w:r>
        <w:rPr>
          <w:rFonts w:ascii="Calibri" w:hAnsi="Calibri" w:cs="Calibri"/>
        </w:rPr>
        <w:t>Lei nº 9.801, de 27 de novembro de 2019</w:t>
      </w:r>
      <w:r w:rsidR="007B1549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passa a vigorar com a seguinte alteração: </w:t>
      </w:r>
    </w:p>
    <w:p w:rsidR="00F03756" w:rsidRPr="00C114F7" w:rsidRDefault="00F03756" w:rsidP="00F03756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</w:rPr>
        <w:t>“</w:t>
      </w:r>
      <w:r>
        <w:rPr>
          <w:rFonts w:ascii="Calibri" w:hAnsi="Calibri" w:cs="Calibri"/>
          <w:sz w:val="22"/>
        </w:rPr>
        <w:t>Art. 99</w:t>
      </w:r>
      <w:r w:rsidRPr="00C114F7">
        <w:rPr>
          <w:rFonts w:ascii="Calibri" w:hAnsi="Calibri" w:cs="Calibri"/>
          <w:sz w:val="22"/>
        </w:rPr>
        <w:t>. .</w:t>
      </w:r>
      <w:r>
        <w:rPr>
          <w:rFonts w:ascii="Calibri" w:hAnsi="Calibri" w:cs="Calibri"/>
          <w:sz w:val="22"/>
        </w:rPr>
        <w:t>..</w:t>
      </w:r>
      <w:r w:rsidRPr="00C114F7">
        <w:rPr>
          <w:rFonts w:ascii="Calibri" w:hAnsi="Calibri" w:cs="Calibri"/>
          <w:sz w:val="22"/>
        </w:rPr>
        <w:t>.......................</w:t>
      </w:r>
      <w:r>
        <w:rPr>
          <w:rFonts w:ascii="Calibri" w:hAnsi="Calibri" w:cs="Calibri"/>
          <w:sz w:val="22"/>
        </w:rPr>
        <w:t>.</w:t>
      </w:r>
      <w:r w:rsidRPr="00C114F7">
        <w:rPr>
          <w:rFonts w:ascii="Calibri" w:hAnsi="Calibri" w:cs="Calibri"/>
          <w:sz w:val="22"/>
        </w:rPr>
        <w:t>..............................................................</w:t>
      </w:r>
      <w:r>
        <w:rPr>
          <w:rFonts w:ascii="Calibri" w:hAnsi="Calibri" w:cs="Calibri"/>
          <w:sz w:val="22"/>
        </w:rPr>
        <w:t>........</w:t>
      </w:r>
    </w:p>
    <w:p w:rsidR="00F03756" w:rsidRPr="00F03756" w:rsidRDefault="00F03756" w:rsidP="00F03756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§ 5º O disposto no § 4º deste artigo</w:t>
      </w:r>
      <w:r w:rsidRPr="00F03756">
        <w:rPr>
          <w:rFonts w:ascii="Calibri" w:hAnsi="Calibri"/>
          <w:sz w:val="22"/>
        </w:rPr>
        <w:t>:</w:t>
      </w:r>
    </w:p>
    <w:p w:rsidR="00F03756" w:rsidRPr="00F03756" w:rsidRDefault="00F03756" w:rsidP="00F03756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/>
          <w:sz w:val="22"/>
        </w:rPr>
      </w:pPr>
      <w:r w:rsidRPr="00F03756">
        <w:rPr>
          <w:rFonts w:ascii="Calibri" w:hAnsi="Calibri"/>
          <w:sz w:val="22"/>
        </w:rPr>
        <w:t xml:space="preserve">I </w:t>
      </w:r>
      <w:r>
        <w:rPr>
          <w:rFonts w:ascii="Calibri" w:hAnsi="Calibri"/>
          <w:sz w:val="22"/>
        </w:rPr>
        <w:t>–</w:t>
      </w:r>
      <w:r w:rsidRPr="00F03756">
        <w:rPr>
          <w:rFonts w:ascii="Calibri" w:hAnsi="Calibri"/>
          <w:sz w:val="22"/>
        </w:rPr>
        <w:t xml:space="preserve"> dar-se-á sem prejuízo do direito adquirido à vantagem </w:t>
      </w:r>
      <w:r>
        <w:rPr>
          <w:rFonts w:ascii="Calibri" w:hAnsi="Calibri"/>
          <w:sz w:val="22"/>
        </w:rPr>
        <w:t xml:space="preserve">pecuniária </w:t>
      </w:r>
      <w:r w:rsidRPr="00F03756">
        <w:rPr>
          <w:rFonts w:ascii="Calibri" w:hAnsi="Calibri"/>
          <w:sz w:val="22"/>
        </w:rPr>
        <w:t>já incorporada; e,</w:t>
      </w:r>
    </w:p>
    <w:p w:rsidR="00F03756" w:rsidRPr="00F03756" w:rsidRDefault="00F03756" w:rsidP="00F03756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/>
          <w:sz w:val="22"/>
        </w:rPr>
      </w:pPr>
      <w:r w:rsidRPr="00F03756">
        <w:rPr>
          <w:rFonts w:ascii="Calibri" w:hAnsi="Calibri"/>
          <w:sz w:val="22"/>
        </w:rPr>
        <w:t xml:space="preserve">II </w:t>
      </w:r>
      <w:r>
        <w:rPr>
          <w:rFonts w:ascii="Calibri" w:hAnsi="Calibri"/>
          <w:sz w:val="22"/>
        </w:rPr>
        <w:t>–</w:t>
      </w:r>
      <w:r w:rsidRPr="00F03756">
        <w:rPr>
          <w:rFonts w:ascii="Calibri" w:hAnsi="Calibri"/>
          <w:sz w:val="22"/>
        </w:rPr>
        <w:t xml:space="preserve"> será</w:t>
      </w:r>
      <w:r>
        <w:rPr>
          <w:rFonts w:ascii="Calibri" w:hAnsi="Calibri"/>
          <w:sz w:val="22"/>
        </w:rPr>
        <w:t xml:space="preserve"> </w:t>
      </w:r>
      <w:r w:rsidRPr="00F03756">
        <w:rPr>
          <w:rFonts w:ascii="Calibri" w:hAnsi="Calibri"/>
          <w:sz w:val="22"/>
        </w:rPr>
        <w:t>aplicável, a partir do 25º (vigésimo quinto) mês, a contar da entrada em vigor desta lei, às hipóteses em que, a partir do advento desta lei, o empregado público:</w:t>
      </w:r>
    </w:p>
    <w:p w:rsidR="00F03756" w:rsidRPr="00F03756" w:rsidRDefault="00F03756" w:rsidP="00F03756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/>
          <w:sz w:val="22"/>
        </w:rPr>
      </w:pPr>
      <w:r w:rsidRPr="00F03756">
        <w:rPr>
          <w:rFonts w:ascii="Calibri" w:hAnsi="Calibri"/>
          <w:sz w:val="22"/>
        </w:rPr>
        <w:lastRenderedPageBreak/>
        <w:t>a) continuar investido no mesmo cargo em comissão ou continuar designado para a mesma função de confiança ou função-atividade;</w:t>
      </w:r>
    </w:p>
    <w:p w:rsidR="00F03756" w:rsidRPr="00F03756" w:rsidRDefault="00F03756" w:rsidP="00F03756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/>
          <w:sz w:val="22"/>
        </w:rPr>
      </w:pPr>
      <w:r w:rsidRPr="00F03756">
        <w:rPr>
          <w:rFonts w:ascii="Calibri" w:hAnsi="Calibri"/>
          <w:sz w:val="22"/>
        </w:rPr>
        <w:t>b) for investido em cargo em comissão da mesma natureza da qual decorreu a incorporação; ou</w:t>
      </w:r>
    </w:p>
    <w:p w:rsidR="00F03756" w:rsidRPr="00F03756" w:rsidRDefault="00F03756" w:rsidP="00F03756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/>
          <w:sz w:val="22"/>
        </w:rPr>
      </w:pPr>
      <w:r w:rsidRPr="00F03756">
        <w:rPr>
          <w:rFonts w:ascii="Calibri" w:hAnsi="Calibri"/>
          <w:sz w:val="22"/>
        </w:rPr>
        <w:t>c) for designado para função de confiança ou função-atividade da mesma natureza da qual decorreu a incorporação.</w:t>
      </w:r>
    </w:p>
    <w:p w:rsidR="00F03756" w:rsidRDefault="00F03756" w:rsidP="00F03756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/>
          <w:sz w:val="22"/>
        </w:rPr>
      </w:pPr>
      <w:r w:rsidRPr="00F03756">
        <w:rPr>
          <w:rFonts w:ascii="Calibri" w:hAnsi="Calibri"/>
          <w:sz w:val="22"/>
        </w:rPr>
        <w:t xml:space="preserve">§ </w:t>
      </w:r>
      <w:r>
        <w:rPr>
          <w:rFonts w:ascii="Calibri" w:hAnsi="Calibri"/>
          <w:sz w:val="22"/>
        </w:rPr>
        <w:t>6º</w:t>
      </w:r>
      <w:r w:rsidRPr="00F03756">
        <w:rPr>
          <w:rFonts w:ascii="Calibri" w:hAnsi="Calibri"/>
          <w:sz w:val="22"/>
        </w:rPr>
        <w:t xml:space="preserve"> Na hipótese do inciso II do § </w:t>
      </w:r>
      <w:r>
        <w:rPr>
          <w:rFonts w:ascii="Calibri" w:hAnsi="Calibri"/>
          <w:sz w:val="22"/>
        </w:rPr>
        <w:t>5º</w:t>
      </w:r>
      <w:r w:rsidRPr="00F03756">
        <w:rPr>
          <w:rFonts w:ascii="Calibri" w:hAnsi="Calibri"/>
          <w:sz w:val="22"/>
        </w:rPr>
        <w:t xml:space="preserve"> deste artigo, ocorrida a incorporação, o valor correspondente ao percentual incorporado será considerado como "incorporação de retribuição" e será subtraído do valor da retribuição pecuniária correspondente ao cargo em comissão, à função de confiança ou à função-atividade que o empregado público esteja exercendo, até atingir o teto de 100% (cem por cento) da respectiva retribuição pecuniária.</w:t>
      </w:r>
    </w:p>
    <w:p w:rsidR="00F03756" w:rsidRDefault="00F03756" w:rsidP="00F03756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................................................................................................................</w:t>
      </w:r>
    </w:p>
    <w:p w:rsidR="00F03756" w:rsidRPr="00C114F7" w:rsidRDefault="00F03756" w:rsidP="00F03756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Art. 180</w:t>
      </w:r>
      <w:r w:rsidRPr="00C114F7">
        <w:rPr>
          <w:rFonts w:ascii="Calibri" w:hAnsi="Calibri" w:cs="Calibri"/>
          <w:sz w:val="22"/>
        </w:rPr>
        <w:t>. .</w:t>
      </w:r>
      <w:r>
        <w:rPr>
          <w:rFonts w:ascii="Calibri" w:hAnsi="Calibri" w:cs="Calibri"/>
          <w:sz w:val="22"/>
        </w:rPr>
        <w:t>..</w:t>
      </w:r>
      <w:r w:rsidRPr="00C114F7">
        <w:rPr>
          <w:rFonts w:ascii="Calibri" w:hAnsi="Calibri" w:cs="Calibri"/>
          <w:sz w:val="22"/>
        </w:rPr>
        <w:t>.......................</w:t>
      </w:r>
      <w:r>
        <w:rPr>
          <w:rFonts w:ascii="Calibri" w:hAnsi="Calibri" w:cs="Calibri"/>
          <w:sz w:val="22"/>
        </w:rPr>
        <w:t>.</w:t>
      </w:r>
      <w:r w:rsidRPr="00C114F7">
        <w:rPr>
          <w:rFonts w:ascii="Calibri" w:hAnsi="Calibri" w:cs="Calibri"/>
          <w:sz w:val="22"/>
        </w:rPr>
        <w:t>..............................................................</w:t>
      </w:r>
      <w:r>
        <w:rPr>
          <w:rFonts w:ascii="Calibri" w:hAnsi="Calibri" w:cs="Calibri"/>
          <w:sz w:val="22"/>
        </w:rPr>
        <w:t>........</w:t>
      </w:r>
    </w:p>
    <w:p w:rsidR="00F03756" w:rsidRPr="00F03756" w:rsidRDefault="00F03756" w:rsidP="00F03756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§ 4º O disposto no § 3º deste artigo</w:t>
      </w:r>
      <w:r w:rsidRPr="00F03756">
        <w:rPr>
          <w:rFonts w:ascii="Calibri" w:hAnsi="Calibri"/>
          <w:sz w:val="22"/>
        </w:rPr>
        <w:t>:</w:t>
      </w:r>
    </w:p>
    <w:p w:rsidR="00F03756" w:rsidRPr="00F03756" w:rsidRDefault="00F03756" w:rsidP="00F03756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/>
          <w:sz w:val="22"/>
        </w:rPr>
      </w:pPr>
      <w:r w:rsidRPr="00F03756">
        <w:rPr>
          <w:rFonts w:ascii="Calibri" w:hAnsi="Calibri"/>
          <w:sz w:val="22"/>
        </w:rPr>
        <w:t xml:space="preserve">I </w:t>
      </w:r>
      <w:r>
        <w:rPr>
          <w:rFonts w:ascii="Calibri" w:hAnsi="Calibri"/>
          <w:sz w:val="22"/>
        </w:rPr>
        <w:t>–</w:t>
      </w:r>
      <w:r w:rsidRPr="00F03756">
        <w:rPr>
          <w:rFonts w:ascii="Calibri" w:hAnsi="Calibri"/>
          <w:sz w:val="22"/>
        </w:rPr>
        <w:t xml:space="preserve"> dar-se-á sem prejuízo do direito adquirido à vantagem </w:t>
      </w:r>
      <w:r>
        <w:rPr>
          <w:rFonts w:ascii="Calibri" w:hAnsi="Calibri"/>
          <w:sz w:val="22"/>
        </w:rPr>
        <w:t xml:space="preserve">pecuniária </w:t>
      </w:r>
      <w:r w:rsidRPr="00F03756">
        <w:rPr>
          <w:rFonts w:ascii="Calibri" w:hAnsi="Calibri"/>
          <w:sz w:val="22"/>
        </w:rPr>
        <w:t>já incorporada; e,</w:t>
      </w:r>
    </w:p>
    <w:p w:rsidR="00F03756" w:rsidRPr="00F03756" w:rsidRDefault="00F03756" w:rsidP="00F03756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/>
          <w:sz w:val="22"/>
        </w:rPr>
      </w:pPr>
      <w:r w:rsidRPr="00F03756">
        <w:rPr>
          <w:rFonts w:ascii="Calibri" w:hAnsi="Calibri"/>
          <w:sz w:val="22"/>
        </w:rPr>
        <w:t xml:space="preserve">II </w:t>
      </w:r>
      <w:r>
        <w:rPr>
          <w:rFonts w:ascii="Calibri" w:hAnsi="Calibri"/>
          <w:sz w:val="22"/>
        </w:rPr>
        <w:t>–</w:t>
      </w:r>
      <w:r w:rsidRPr="00F03756">
        <w:rPr>
          <w:rFonts w:ascii="Calibri" w:hAnsi="Calibri"/>
          <w:sz w:val="22"/>
        </w:rPr>
        <w:t xml:space="preserve"> será</w:t>
      </w:r>
      <w:r>
        <w:rPr>
          <w:rFonts w:ascii="Calibri" w:hAnsi="Calibri"/>
          <w:sz w:val="22"/>
        </w:rPr>
        <w:t xml:space="preserve"> </w:t>
      </w:r>
      <w:r w:rsidRPr="00F03756">
        <w:rPr>
          <w:rFonts w:ascii="Calibri" w:hAnsi="Calibri"/>
          <w:sz w:val="22"/>
        </w:rPr>
        <w:t>aplicável, a partir do 25º (vigésimo quinto) mês, a contar da entrada em vigor desta lei, às hipóteses em que, a partir do advento desta lei, o empregado público:</w:t>
      </w:r>
    </w:p>
    <w:p w:rsidR="00F03756" w:rsidRPr="00F03756" w:rsidRDefault="00F03756" w:rsidP="00F03756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/>
          <w:sz w:val="22"/>
        </w:rPr>
      </w:pPr>
      <w:r w:rsidRPr="00F03756">
        <w:rPr>
          <w:rFonts w:ascii="Calibri" w:hAnsi="Calibri"/>
          <w:sz w:val="22"/>
        </w:rPr>
        <w:t>a) continuar investido no mesmo cargo em comissão ou continuar designado para a mesma função de confiança ou função-atividade;</w:t>
      </w:r>
    </w:p>
    <w:p w:rsidR="00F03756" w:rsidRPr="00F03756" w:rsidRDefault="00F03756" w:rsidP="00F03756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/>
          <w:sz w:val="22"/>
        </w:rPr>
      </w:pPr>
      <w:r w:rsidRPr="00F03756">
        <w:rPr>
          <w:rFonts w:ascii="Calibri" w:hAnsi="Calibri"/>
          <w:sz w:val="22"/>
        </w:rPr>
        <w:t>b) for investido em cargo em comissão da mesma natureza da qual decorreu a incorporação; ou</w:t>
      </w:r>
    </w:p>
    <w:p w:rsidR="00F03756" w:rsidRPr="00F03756" w:rsidRDefault="00F03756" w:rsidP="00F03756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/>
          <w:sz w:val="22"/>
        </w:rPr>
      </w:pPr>
      <w:r w:rsidRPr="00F03756">
        <w:rPr>
          <w:rFonts w:ascii="Calibri" w:hAnsi="Calibri"/>
          <w:sz w:val="22"/>
        </w:rPr>
        <w:t>c) for designado para função de confiança ou função-atividade da mesma natureza da qual decorreu a incorporação.</w:t>
      </w:r>
    </w:p>
    <w:p w:rsidR="00F03756" w:rsidRDefault="00F03756" w:rsidP="00F03756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/>
        </w:rPr>
      </w:pPr>
      <w:r w:rsidRPr="00F03756">
        <w:rPr>
          <w:rFonts w:ascii="Calibri" w:hAnsi="Calibri"/>
          <w:sz w:val="22"/>
        </w:rPr>
        <w:lastRenderedPageBreak/>
        <w:t>§ 5</w:t>
      </w:r>
      <w:r>
        <w:rPr>
          <w:rFonts w:ascii="Calibri" w:hAnsi="Calibri"/>
          <w:sz w:val="22"/>
        </w:rPr>
        <w:t>º</w:t>
      </w:r>
      <w:r w:rsidRPr="00F03756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Na hipótese do inciso II do § 4º</w:t>
      </w:r>
      <w:r w:rsidRPr="00F03756">
        <w:rPr>
          <w:rFonts w:ascii="Calibri" w:hAnsi="Calibri"/>
          <w:sz w:val="22"/>
        </w:rPr>
        <w:t xml:space="preserve"> deste artigo, ocorrida a incorporação, o valor correspondente ao percentual incorporado será considerado como "incorporação de retribuição" e será subtraído do valor da retribuição pecuniária correspondente ao cargo em comissão, à função de confiança ou à função-atividade que o empregado público esteja exercendo, até atingir o teto de 100% (cem por cento) da respectiva retribuição pecuniária.</w:t>
      </w:r>
      <w:r>
        <w:rPr>
          <w:rFonts w:ascii="Calibri" w:hAnsi="Calibri"/>
        </w:rPr>
        <w:t>”(NR)</w:t>
      </w:r>
    </w:p>
    <w:p w:rsidR="00A07608" w:rsidRDefault="00F03756" w:rsidP="00A07608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 w:cs="Calibri"/>
        </w:rPr>
      </w:pPr>
      <w:r>
        <w:rPr>
          <w:rFonts w:ascii="Calibri" w:hAnsi="Calibri"/>
          <w:b/>
        </w:rPr>
        <w:t xml:space="preserve">Art. 7º </w:t>
      </w:r>
      <w:r w:rsidR="00A07608">
        <w:rPr>
          <w:rFonts w:ascii="Calibri" w:hAnsi="Calibri"/>
        </w:rPr>
        <w:t xml:space="preserve">A </w:t>
      </w:r>
      <w:r w:rsidR="00A07608">
        <w:rPr>
          <w:rFonts w:ascii="Calibri" w:hAnsi="Calibri" w:cs="Calibri"/>
        </w:rPr>
        <w:t xml:space="preserve">Lei nº </w:t>
      </w:r>
      <w:r w:rsidR="009C2451">
        <w:rPr>
          <w:rFonts w:ascii="Calibri" w:hAnsi="Calibri" w:cs="Calibri"/>
        </w:rPr>
        <w:t>9.802</w:t>
      </w:r>
      <w:r w:rsidR="00A07608">
        <w:rPr>
          <w:rFonts w:ascii="Calibri" w:hAnsi="Calibri" w:cs="Calibri"/>
        </w:rPr>
        <w:t>, de 20</w:t>
      </w:r>
      <w:r w:rsidR="009C2451">
        <w:rPr>
          <w:rFonts w:ascii="Calibri" w:hAnsi="Calibri" w:cs="Calibri"/>
        </w:rPr>
        <w:t>19</w:t>
      </w:r>
      <w:r w:rsidR="00A07608">
        <w:rPr>
          <w:rFonts w:ascii="Calibri" w:hAnsi="Calibri" w:cs="Calibri"/>
        </w:rPr>
        <w:t xml:space="preserve"> passa a vigorar com a</w:t>
      </w:r>
      <w:r w:rsidR="009C2451">
        <w:rPr>
          <w:rFonts w:ascii="Calibri" w:hAnsi="Calibri" w:cs="Calibri"/>
        </w:rPr>
        <w:t xml:space="preserve"> seguinte alteração</w:t>
      </w:r>
      <w:r w:rsidR="00A07608">
        <w:rPr>
          <w:rFonts w:ascii="Calibri" w:hAnsi="Calibri" w:cs="Calibri"/>
        </w:rPr>
        <w:t xml:space="preserve">: </w:t>
      </w:r>
    </w:p>
    <w:p w:rsidR="00A07608" w:rsidRPr="00C114F7" w:rsidRDefault="00A07608" w:rsidP="00A07608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</w:rPr>
        <w:t>“</w:t>
      </w:r>
      <w:r w:rsidR="009C2451">
        <w:rPr>
          <w:rFonts w:ascii="Calibri" w:hAnsi="Calibri" w:cs="Calibri"/>
          <w:sz w:val="22"/>
        </w:rPr>
        <w:t>Art. 66</w:t>
      </w:r>
      <w:r w:rsidRPr="00C114F7">
        <w:rPr>
          <w:rFonts w:ascii="Calibri" w:hAnsi="Calibri" w:cs="Calibri"/>
          <w:sz w:val="22"/>
        </w:rPr>
        <w:t>. .</w:t>
      </w:r>
      <w:r w:rsidR="009C2451">
        <w:rPr>
          <w:rFonts w:ascii="Calibri" w:hAnsi="Calibri" w:cs="Calibri"/>
          <w:sz w:val="22"/>
        </w:rPr>
        <w:t>..</w:t>
      </w:r>
      <w:r w:rsidRPr="00C114F7">
        <w:rPr>
          <w:rFonts w:ascii="Calibri" w:hAnsi="Calibri" w:cs="Calibri"/>
          <w:sz w:val="22"/>
        </w:rPr>
        <w:t>.......................</w:t>
      </w:r>
      <w:r w:rsidR="001C74D8">
        <w:rPr>
          <w:rFonts w:ascii="Calibri" w:hAnsi="Calibri" w:cs="Calibri"/>
          <w:sz w:val="22"/>
        </w:rPr>
        <w:t>.</w:t>
      </w:r>
      <w:r w:rsidRPr="00C114F7">
        <w:rPr>
          <w:rFonts w:ascii="Calibri" w:hAnsi="Calibri" w:cs="Calibri"/>
          <w:sz w:val="22"/>
        </w:rPr>
        <w:t>..............................................................</w:t>
      </w:r>
      <w:r w:rsidR="001C74D8">
        <w:rPr>
          <w:rFonts w:ascii="Calibri" w:hAnsi="Calibri" w:cs="Calibri"/>
          <w:sz w:val="22"/>
        </w:rPr>
        <w:t>........</w:t>
      </w:r>
    </w:p>
    <w:p w:rsidR="00F03756" w:rsidRPr="00F03756" w:rsidRDefault="00F03756" w:rsidP="00F03756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§ 4º O disposto no § 3º deste artigo</w:t>
      </w:r>
      <w:r w:rsidRPr="00F03756">
        <w:rPr>
          <w:rFonts w:ascii="Calibri" w:hAnsi="Calibri"/>
          <w:sz w:val="22"/>
        </w:rPr>
        <w:t>:</w:t>
      </w:r>
    </w:p>
    <w:p w:rsidR="00F03756" w:rsidRPr="00F03756" w:rsidRDefault="00F03756" w:rsidP="00F03756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/>
          <w:sz w:val="22"/>
        </w:rPr>
      </w:pPr>
      <w:r w:rsidRPr="00F03756">
        <w:rPr>
          <w:rFonts w:ascii="Calibri" w:hAnsi="Calibri"/>
          <w:sz w:val="22"/>
        </w:rPr>
        <w:t xml:space="preserve">I </w:t>
      </w:r>
      <w:r>
        <w:rPr>
          <w:rFonts w:ascii="Calibri" w:hAnsi="Calibri"/>
          <w:sz w:val="22"/>
        </w:rPr>
        <w:t>–</w:t>
      </w:r>
      <w:r w:rsidRPr="00F03756">
        <w:rPr>
          <w:rFonts w:ascii="Calibri" w:hAnsi="Calibri"/>
          <w:sz w:val="22"/>
        </w:rPr>
        <w:t xml:space="preserve"> dar-se-á sem prejuízo do direito adquirido à vantagem </w:t>
      </w:r>
      <w:r>
        <w:rPr>
          <w:rFonts w:ascii="Calibri" w:hAnsi="Calibri"/>
          <w:sz w:val="22"/>
        </w:rPr>
        <w:t xml:space="preserve">pecuniária </w:t>
      </w:r>
      <w:r w:rsidRPr="00F03756">
        <w:rPr>
          <w:rFonts w:ascii="Calibri" w:hAnsi="Calibri"/>
          <w:sz w:val="22"/>
        </w:rPr>
        <w:t>já incorporada; e,</w:t>
      </w:r>
    </w:p>
    <w:p w:rsidR="00F03756" w:rsidRPr="00F03756" w:rsidRDefault="00F03756" w:rsidP="00F03756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/>
          <w:sz w:val="22"/>
        </w:rPr>
      </w:pPr>
      <w:r w:rsidRPr="00F03756">
        <w:rPr>
          <w:rFonts w:ascii="Calibri" w:hAnsi="Calibri"/>
          <w:sz w:val="22"/>
        </w:rPr>
        <w:t xml:space="preserve">II </w:t>
      </w:r>
      <w:r>
        <w:rPr>
          <w:rFonts w:ascii="Calibri" w:hAnsi="Calibri"/>
          <w:sz w:val="22"/>
        </w:rPr>
        <w:t>–</w:t>
      </w:r>
      <w:r w:rsidRPr="00F03756">
        <w:rPr>
          <w:rFonts w:ascii="Calibri" w:hAnsi="Calibri"/>
          <w:sz w:val="22"/>
        </w:rPr>
        <w:t xml:space="preserve"> será</w:t>
      </w:r>
      <w:r>
        <w:rPr>
          <w:rFonts w:ascii="Calibri" w:hAnsi="Calibri"/>
          <w:sz w:val="22"/>
        </w:rPr>
        <w:t xml:space="preserve"> </w:t>
      </w:r>
      <w:r w:rsidRPr="00F03756">
        <w:rPr>
          <w:rFonts w:ascii="Calibri" w:hAnsi="Calibri"/>
          <w:sz w:val="22"/>
        </w:rPr>
        <w:t>aplicável, a partir do 25º (vigésimo quinto) mês, a contar da entrada em vigor desta lei, às hipóteses em que, a partir do advento desta lei, o empregado público:</w:t>
      </w:r>
    </w:p>
    <w:p w:rsidR="00F03756" w:rsidRPr="00F03756" w:rsidRDefault="00F03756" w:rsidP="00F03756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/>
          <w:sz w:val="22"/>
        </w:rPr>
      </w:pPr>
      <w:r w:rsidRPr="00F03756">
        <w:rPr>
          <w:rFonts w:ascii="Calibri" w:hAnsi="Calibri"/>
          <w:sz w:val="22"/>
        </w:rPr>
        <w:t>a) continuar investido no mesmo cargo em comissão ou continuar designado para a mesma função de confiança ou função-atividade;</w:t>
      </w:r>
    </w:p>
    <w:p w:rsidR="00F03756" w:rsidRPr="00F03756" w:rsidRDefault="00F03756" w:rsidP="00F03756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/>
          <w:sz w:val="22"/>
        </w:rPr>
      </w:pPr>
      <w:r w:rsidRPr="00F03756">
        <w:rPr>
          <w:rFonts w:ascii="Calibri" w:hAnsi="Calibri"/>
          <w:sz w:val="22"/>
        </w:rPr>
        <w:t>b) for investido em cargo em comissão da mesma natureza da qual decorreu a incorporação; ou</w:t>
      </w:r>
    </w:p>
    <w:p w:rsidR="00F03756" w:rsidRPr="00F03756" w:rsidRDefault="00F03756" w:rsidP="00F03756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/>
          <w:sz w:val="22"/>
        </w:rPr>
      </w:pPr>
      <w:r w:rsidRPr="00F03756">
        <w:rPr>
          <w:rFonts w:ascii="Calibri" w:hAnsi="Calibri"/>
          <w:sz w:val="22"/>
        </w:rPr>
        <w:t>c) for designado para função de confiança ou função-atividade da mesma natureza da qual decorreu a incorporação.</w:t>
      </w:r>
    </w:p>
    <w:p w:rsidR="00F03756" w:rsidRDefault="00F03756" w:rsidP="00F03756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/>
          <w:sz w:val="22"/>
        </w:rPr>
      </w:pPr>
      <w:r w:rsidRPr="00F03756">
        <w:rPr>
          <w:rFonts w:ascii="Calibri" w:hAnsi="Calibri"/>
          <w:sz w:val="22"/>
        </w:rPr>
        <w:t>§ 5</w:t>
      </w:r>
      <w:r>
        <w:rPr>
          <w:rFonts w:ascii="Calibri" w:hAnsi="Calibri"/>
          <w:sz w:val="22"/>
        </w:rPr>
        <w:t>º</w:t>
      </w:r>
      <w:r w:rsidRPr="00F03756">
        <w:rPr>
          <w:rFonts w:ascii="Calibri" w:hAnsi="Calibri"/>
          <w:sz w:val="22"/>
        </w:rPr>
        <w:t xml:space="preserve"> Na hipótese do inciso II do § 4</w:t>
      </w:r>
      <w:r>
        <w:rPr>
          <w:rFonts w:ascii="Calibri" w:hAnsi="Calibri"/>
          <w:sz w:val="22"/>
        </w:rPr>
        <w:t>º</w:t>
      </w:r>
      <w:r w:rsidRPr="00F03756">
        <w:rPr>
          <w:rFonts w:ascii="Calibri" w:hAnsi="Calibri"/>
          <w:sz w:val="22"/>
        </w:rPr>
        <w:t xml:space="preserve"> deste artigo, ocorrida a incorporação, o valor correspondente ao percentual incorporado será considerado como "incorporação de retribuição" e será subtraído do valor da retribuição pecuniária correspondente ao cargo em comissão, à função de confiança ou à função-atividade que o </w:t>
      </w:r>
      <w:r w:rsidRPr="00F03756">
        <w:rPr>
          <w:rFonts w:ascii="Calibri" w:hAnsi="Calibri"/>
          <w:sz w:val="22"/>
        </w:rPr>
        <w:lastRenderedPageBreak/>
        <w:t>empregado público esteja exercendo, até atingir o teto de 100% (cem por cento) da respectiva retribuição pecuniária</w:t>
      </w:r>
      <w:r>
        <w:rPr>
          <w:rFonts w:ascii="Calibri" w:hAnsi="Calibri"/>
          <w:sz w:val="22"/>
        </w:rPr>
        <w:t>.</w:t>
      </w:r>
    </w:p>
    <w:p w:rsidR="00F03756" w:rsidRDefault="00F03756" w:rsidP="00F03756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................................................................................................................</w:t>
      </w:r>
    </w:p>
    <w:p w:rsidR="00F03756" w:rsidRDefault="00F03756" w:rsidP="00F03756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Art. 90. ...................................................................................................</w:t>
      </w:r>
    </w:p>
    <w:p w:rsidR="00A07608" w:rsidRDefault="00F03756" w:rsidP="00F03756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/>
        </w:rPr>
      </w:pPr>
      <w:r>
        <w:rPr>
          <w:rFonts w:ascii="Calibri" w:hAnsi="Calibri"/>
          <w:sz w:val="22"/>
        </w:rPr>
        <w:t xml:space="preserve">§ 3º </w:t>
      </w:r>
      <w:r w:rsidRPr="00F03756">
        <w:rPr>
          <w:rFonts w:ascii="Calibri" w:hAnsi="Calibri"/>
          <w:sz w:val="22"/>
        </w:rPr>
        <w:t>Para os empregos públicos cuja jornada semanal de trabalho seja de 30 (trinta) horas, não será considerado período trabalhado o período correspondente ao intervalo intrajornada de 15 (quinze) minutos.</w:t>
      </w:r>
      <w:r w:rsidR="00A07608">
        <w:rPr>
          <w:rFonts w:ascii="Calibri" w:hAnsi="Calibri"/>
        </w:rPr>
        <w:t>”(NR)</w:t>
      </w:r>
    </w:p>
    <w:p w:rsidR="008F0D9E" w:rsidRDefault="00A07608" w:rsidP="008F0D9E">
      <w:pPr>
        <w:tabs>
          <w:tab w:val="left" w:pos="0"/>
        </w:tabs>
        <w:spacing w:before="120" w:after="120" w:line="360" w:lineRule="auto"/>
        <w:ind w:right="-1" w:firstLine="2835"/>
        <w:jc w:val="both"/>
        <w:rPr>
          <w:rFonts w:ascii="Calibri" w:hAnsi="Calibri"/>
        </w:rPr>
      </w:pPr>
      <w:r w:rsidRPr="004D22FD">
        <w:rPr>
          <w:rFonts w:ascii="Calibri" w:hAnsi="Calibri"/>
          <w:b/>
          <w:sz w:val="22"/>
        </w:rPr>
        <w:t>Art.</w:t>
      </w:r>
      <w:r w:rsidR="00F03756">
        <w:rPr>
          <w:rFonts w:ascii="Calibri" w:hAnsi="Calibri"/>
          <w:b/>
        </w:rPr>
        <w:t xml:space="preserve"> 8</w:t>
      </w:r>
      <w:r w:rsidR="00285F07" w:rsidRPr="004D22FD">
        <w:rPr>
          <w:rFonts w:ascii="Calibri" w:hAnsi="Calibri"/>
          <w:b/>
        </w:rPr>
        <w:t>º</w:t>
      </w:r>
      <w:r w:rsidR="00285F07" w:rsidRPr="004D22FD">
        <w:rPr>
          <w:rFonts w:ascii="Calibri" w:hAnsi="Calibri"/>
        </w:rPr>
        <w:t xml:space="preserve"> </w:t>
      </w:r>
      <w:r w:rsidR="008F0D9E" w:rsidRPr="004D22FD">
        <w:rPr>
          <w:rFonts w:ascii="Calibri" w:hAnsi="Calibri"/>
        </w:rPr>
        <w:t>Até que seja realizado concurso público para provimento das vagas do emprego Público de Coordenador Pedagógico, previstas no Anexo I-A da Lei nº 9.801, de 2019, fica permitida</w:t>
      </w:r>
      <w:r w:rsidR="008F0D9E" w:rsidRPr="008F0D9E">
        <w:rPr>
          <w:rFonts w:ascii="Calibri" w:hAnsi="Calibri"/>
        </w:rPr>
        <w:t xml:space="preserve"> a realização de novos processos seletivos para designação da função-atividade de Professor Coordenador, prevista no art. 85 da Lei nº 6.251, de 2005, bem como as respectivas</w:t>
      </w:r>
      <w:r w:rsidR="008F0D9E">
        <w:rPr>
          <w:rFonts w:ascii="Calibri" w:hAnsi="Calibri"/>
        </w:rPr>
        <w:t xml:space="preserve"> nomeações e</w:t>
      </w:r>
      <w:r w:rsidR="008F0D9E" w:rsidRPr="008F0D9E">
        <w:rPr>
          <w:rFonts w:ascii="Calibri" w:hAnsi="Calibri"/>
        </w:rPr>
        <w:t xml:space="preserve"> designações.</w:t>
      </w:r>
    </w:p>
    <w:p w:rsidR="00A07608" w:rsidRDefault="00CB0428" w:rsidP="008F0D9E">
      <w:pPr>
        <w:tabs>
          <w:tab w:val="left" w:pos="0"/>
        </w:tabs>
        <w:spacing w:before="120" w:after="120" w:line="360" w:lineRule="auto"/>
        <w:ind w:right="-1" w:firstLine="2835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Art. </w:t>
      </w:r>
      <w:r w:rsidR="00F03756">
        <w:rPr>
          <w:rFonts w:ascii="Calibri" w:hAnsi="Calibri"/>
          <w:b/>
        </w:rPr>
        <w:t>9</w:t>
      </w:r>
      <w:r w:rsidR="006479B6">
        <w:rPr>
          <w:rFonts w:ascii="Calibri" w:hAnsi="Calibri"/>
          <w:b/>
        </w:rPr>
        <w:t>º</w:t>
      </w:r>
      <w:r w:rsidRPr="00A07608">
        <w:rPr>
          <w:rFonts w:ascii="Calibri" w:hAnsi="Calibri"/>
        </w:rPr>
        <w:t xml:space="preserve"> </w:t>
      </w:r>
      <w:r w:rsidR="00A07608" w:rsidRPr="00A07608">
        <w:rPr>
          <w:rFonts w:ascii="Calibri" w:hAnsi="Calibri"/>
        </w:rPr>
        <w:t>Fica</w:t>
      </w:r>
      <w:r w:rsidR="00A07608">
        <w:rPr>
          <w:rFonts w:ascii="Calibri" w:hAnsi="Calibri"/>
        </w:rPr>
        <w:t xml:space="preserve"> permitida a realização imediata de concursos públicos para o provimento dos empregos públicos criados pelas Leis </w:t>
      </w:r>
      <w:r w:rsidR="00A07608" w:rsidRPr="00696C34">
        <w:rPr>
          <w:rFonts w:ascii="Calibri" w:hAnsi="Calibri"/>
        </w:rPr>
        <w:t>nº 9.800,</w:t>
      </w:r>
      <w:r w:rsidR="00A07608">
        <w:rPr>
          <w:rFonts w:ascii="Calibri" w:hAnsi="Calibri"/>
        </w:rPr>
        <w:t xml:space="preserve"> nº 9.801 e nº 9.802, todas</w:t>
      </w:r>
      <w:r w:rsidR="00A07608" w:rsidRPr="00696C34">
        <w:rPr>
          <w:rFonts w:ascii="Calibri" w:hAnsi="Calibri"/>
        </w:rPr>
        <w:t xml:space="preserve"> de 2019</w:t>
      </w:r>
      <w:r w:rsidR="00A07608">
        <w:rPr>
          <w:rFonts w:ascii="Calibri" w:hAnsi="Calibri"/>
        </w:rPr>
        <w:t xml:space="preserve">, desde que referido provimento se dê após a </w:t>
      </w:r>
      <w:r w:rsidR="00E47C21">
        <w:rPr>
          <w:rFonts w:ascii="Calibri" w:hAnsi="Calibri"/>
        </w:rPr>
        <w:t xml:space="preserve">produção dos efeitos de tais </w:t>
      </w:r>
      <w:r w:rsidR="00A07608">
        <w:rPr>
          <w:rFonts w:ascii="Calibri" w:hAnsi="Calibri"/>
        </w:rPr>
        <w:t>normas.</w:t>
      </w:r>
    </w:p>
    <w:p w:rsidR="006479B6" w:rsidRDefault="00F03756" w:rsidP="00F65283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/>
        </w:rPr>
      </w:pPr>
      <w:r>
        <w:rPr>
          <w:rFonts w:ascii="Calibri" w:hAnsi="Calibri"/>
          <w:b/>
        </w:rPr>
        <w:t>Art. 10.</w:t>
      </w:r>
      <w:r w:rsidR="00E47C21">
        <w:rPr>
          <w:rFonts w:ascii="Calibri" w:hAnsi="Calibri"/>
        </w:rPr>
        <w:t xml:space="preserve"> </w:t>
      </w:r>
      <w:r w:rsidR="006479B6">
        <w:rPr>
          <w:rFonts w:ascii="Calibri" w:hAnsi="Calibri"/>
        </w:rPr>
        <w:t>As despesas</w:t>
      </w:r>
      <w:r w:rsidR="009C3DD1">
        <w:rPr>
          <w:rFonts w:ascii="Calibri" w:hAnsi="Calibri"/>
        </w:rPr>
        <w:t xml:space="preserve"> decorrentes da execução desta l</w:t>
      </w:r>
      <w:r w:rsidR="006479B6">
        <w:rPr>
          <w:rFonts w:ascii="Calibri" w:hAnsi="Calibri"/>
        </w:rPr>
        <w:t>ei correrão por conta de dotações orçamentárias próprias, suplementadas se necessário.</w:t>
      </w:r>
    </w:p>
    <w:p w:rsidR="00F03756" w:rsidRDefault="006479B6" w:rsidP="00F65283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Art. </w:t>
      </w:r>
      <w:r w:rsidR="00F03756">
        <w:rPr>
          <w:rFonts w:ascii="Calibri" w:hAnsi="Calibri"/>
          <w:b/>
        </w:rPr>
        <w:t>11.</w:t>
      </w:r>
      <w:r w:rsidR="00CB0428">
        <w:rPr>
          <w:rFonts w:ascii="Calibri" w:hAnsi="Calibri"/>
          <w:b/>
        </w:rPr>
        <w:t xml:space="preserve"> </w:t>
      </w:r>
      <w:r w:rsidR="00F03756">
        <w:rPr>
          <w:rFonts w:ascii="Calibri" w:hAnsi="Calibri"/>
        </w:rPr>
        <w:t>Ficam revogados:</w:t>
      </w:r>
    </w:p>
    <w:p w:rsidR="00F03756" w:rsidRDefault="00F03756" w:rsidP="00F65283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/>
        </w:rPr>
      </w:pPr>
      <w:r>
        <w:rPr>
          <w:rFonts w:ascii="Calibri" w:hAnsi="Calibri"/>
        </w:rPr>
        <w:t>I –</w:t>
      </w:r>
      <w:r w:rsidR="007B1549">
        <w:rPr>
          <w:rFonts w:ascii="Calibri" w:hAnsi="Calibri"/>
        </w:rPr>
        <w:t xml:space="preserve"> os incisos I e II do § 5º do art. 67 da Lei nº 9.800, de 2019;</w:t>
      </w:r>
    </w:p>
    <w:p w:rsidR="007B1549" w:rsidRDefault="007B1549" w:rsidP="00F65283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/>
        </w:rPr>
      </w:pPr>
      <w:r>
        <w:rPr>
          <w:rFonts w:ascii="Calibri" w:hAnsi="Calibri"/>
        </w:rPr>
        <w:t>II – os incisos I e II do § 6º do art. 99, bem como os incisos I e II do art. 180, todos da Lei nº 9.801, de 2019.</w:t>
      </w:r>
    </w:p>
    <w:p w:rsidR="007B1549" w:rsidRDefault="007B1549" w:rsidP="007B1549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/>
        </w:rPr>
      </w:pPr>
      <w:r>
        <w:rPr>
          <w:rFonts w:ascii="Calibri" w:hAnsi="Calibri"/>
        </w:rPr>
        <w:t>III – os incisos I e II do § 5º do art. 66 da Lei nº 9.802, de 2019;</w:t>
      </w:r>
    </w:p>
    <w:p w:rsidR="006479B6" w:rsidRDefault="00F03756" w:rsidP="00F65283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 w:cs="Calibri"/>
        </w:rPr>
      </w:pPr>
      <w:r>
        <w:rPr>
          <w:rFonts w:ascii="Calibri" w:hAnsi="Calibri"/>
          <w:b/>
        </w:rPr>
        <w:t xml:space="preserve">Art. 12. </w:t>
      </w:r>
      <w:r w:rsidR="006479B6">
        <w:rPr>
          <w:rFonts w:ascii="Calibri" w:hAnsi="Calibri"/>
        </w:rPr>
        <w:t xml:space="preserve">Esta </w:t>
      </w:r>
      <w:r w:rsidR="00CB0428">
        <w:rPr>
          <w:rFonts w:ascii="Calibri" w:hAnsi="Calibri"/>
        </w:rPr>
        <w:t>l</w:t>
      </w:r>
      <w:r w:rsidR="006479B6">
        <w:rPr>
          <w:rFonts w:ascii="Calibri" w:hAnsi="Calibri"/>
        </w:rPr>
        <w:t>ei entra em vigor na data de sua publicação.</w:t>
      </w:r>
    </w:p>
    <w:p w:rsidR="006479B6" w:rsidRDefault="006479B6" w:rsidP="00CB0428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lastRenderedPageBreak/>
        <w:t xml:space="preserve">PREFEITURA DO MUNICÍPIO DE ARARAQUARA, </w:t>
      </w:r>
      <w:r>
        <w:rPr>
          <w:rFonts w:ascii="Calibri" w:hAnsi="Calibri" w:cs="Arial"/>
        </w:rPr>
        <w:t>ao</w:t>
      </w:r>
      <w:r w:rsidR="00CB0428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</w:t>
      </w:r>
      <w:r w:rsidR="00B63233">
        <w:rPr>
          <w:rFonts w:ascii="Calibri" w:hAnsi="Calibri" w:cs="Arial"/>
        </w:rPr>
        <w:t>9</w:t>
      </w:r>
      <w:r w:rsidR="00CB0428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</w:t>
      </w:r>
      <w:r w:rsidR="00B63233">
        <w:rPr>
          <w:rFonts w:ascii="Calibri" w:hAnsi="Calibri" w:cs="Arial"/>
        </w:rPr>
        <w:t>nove</w:t>
      </w:r>
      <w:bookmarkStart w:id="0" w:name="_GoBack"/>
      <w:bookmarkEnd w:id="0"/>
      <w:r>
        <w:rPr>
          <w:rFonts w:ascii="Calibri" w:hAnsi="Calibri" w:cs="Arial"/>
        </w:rPr>
        <w:t>) dia</w:t>
      </w:r>
      <w:r w:rsidR="00CB0428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do mês de </w:t>
      </w:r>
      <w:r w:rsidR="00061AE5">
        <w:rPr>
          <w:rFonts w:ascii="Calibri" w:hAnsi="Calibri" w:cs="Arial"/>
        </w:rPr>
        <w:t>dezembro</w:t>
      </w:r>
      <w:r w:rsidR="00CB0428">
        <w:rPr>
          <w:rFonts w:ascii="Calibri" w:hAnsi="Calibri" w:cs="Arial"/>
        </w:rPr>
        <w:t xml:space="preserve"> do ano de 2019</w:t>
      </w:r>
      <w:r>
        <w:rPr>
          <w:rFonts w:ascii="Calibri" w:hAnsi="Calibri" w:cs="Arial"/>
        </w:rPr>
        <w:t xml:space="preserve"> (dois mil e </w:t>
      </w:r>
      <w:r w:rsidR="00CB0428">
        <w:rPr>
          <w:rFonts w:ascii="Calibri" w:hAnsi="Calibri" w:cs="Arial"/>
        </w:rPr>
        <w:t>dezenove</w:t>
      </w:r>
      <w:r>
        <w:rPr>
          <w:rFonts w:ascii="Calibri" w:hAnsi="Calibri" w:cs="Arial"/>
        </w:rPr>
        <w:t>).</w:t>
      </w:r>
    </w:p>
    <w:p w:rsidR="006479B6" w:rsidRDefault="006479B6" w:rsidP="006479B6">
      <w:pPr>
        <w:spacing w:before="120" w:after="120" w:line="360" w:lineRule="auto"/>
        <w:jc w:val="center"/>
        <w:rPr>
          <w:rFonts w:ascii="Calibri" w:hAnsi="Calibri" w:cs="Arial"/>
          <w:b/>
        </w:rPr>
      </w:pPr>
    </w:p>
    <w:p w:rsidR="006479B6" w:rsidRDefault="006479B6" w:rsidP="006479B6">
      <w:pPr>
        <w:spacing w:before="120" w:after="120" w:line="360" w:lineRule="auto"/>
        <w:contextualSpacing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EDINHO SILVA</w:t>
      </w:r>
    </w:p>
    <w:p w:rsidR="001958F2" w:rsidRPr="005456BD" w:rsidRDefault="006479B6" w:rsidP="0015039C">
      <w:pPr>
        <w:spacing w:before="120" w:after="120" w:line="360" w:lineRule="auto"/>
        <w:contextualSpacing/>
        <w:jc w:val="center"/>
        <w:rPr>
          <w:rFonts w:ascii="Calibri" w:hAnsi="Calibri" w:cs="Calibri"/>
        </w:rPr>
      </w:pPr>
      <w:r>
        <w:rPr>
          <w:rFonts w:ascii="Calibri" w:hAnsi="Calibri" w:cs="Arial"/>
        </w:rPr>
        <w:t>- Prefeito Municipal -</w:t>
      </w:r>
    </w:p>
    <w:sectPr w:rsidR="001958F2" w:rsidRPr="005456BD" w:rsidSect="00B63233">
      <w:pgSz w:w="11907" w:h="16840" w:code="9"/>
      <w:pgMar w:top="1418" w:right="1134" w:bottom="1418" w:left="1701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D9E" w:rsidRDefault="008F0D9E">
      <w:r>
        <w:separator/>
      </w:r>
    </w:p>
  </w:endnote>
  <w:endnote w:type="continuationSeparator" w:id="0">
    <w:p w:rsidR="008F0D9E" w:rsidRDefault="008F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D9E" w:rsidRDefault="001B56EE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8F0D9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0D9E" w:rsidRDefault="008F0D9E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D9E" w:rsidRPr="005456BD" w:rsidRDefault="008F0D9E">
    <w:pPr>
      <w:pStyle w:val="Rodap"/>
      <w:jc w:val="right"/>
      <w:rPr>
        <w:rFonts w:ascii="Calibri" w:hAnsi="Calibri" w:cs="Calibri"/>
      </w:rPr>
    </w:pPr>
    <w:r w:rsidRPr="005456BD">
      <w:rPr>
        <w:rFonts w:ascii="Calibri" w:hAnsi="Calibri" w:cs="Calibri"/>
      </w:rPr>
      <w:t xml:space="preserve">Página </w:t>
    </w:r>
    <w:r w:rsidR="001B56EE" w:rsidRPr="005456BD">
      <w:rPr>
        <w:rFonts w:ascii="Calibri" w:hAnsi="Calibri" w:cs="Calibri"/>
        <w:b/>
        <w:bCs/>
        <w:sz w:val="24"/>
        <w:szCs w:val="24"/>
      </w:rPr>
      <w:fldChar w:fldCharType="begin"/>
    </w:r>
    <w:r w:rsidRPr="005456BD">
      <w:rPr>
        <w:rFonts w:ascii="Calibri" w:hAnsi="Calibri" w:cs="Calibri"/>
        <w:b/>
        <w:bCs/>
      </w:rPr>
      <w:instrText>PAGE</w:instrText>
    </w:r>
    <w:r w:rsidR="001B56EE" w:rsidRPr="005456BD">
      <w:rPr>
        <w:rFonts w:ascii="Calibri" w:hAnsi="Calibri" w:cs="Calibri"/>
        <w:b/>
        <w:bCs/>
        <w:sz w:val="24"/>
        <w:szCs w:val="24"/>
      </w:rPr>
      <w:fldChar w:fldCharType="separate"/>
    </w:r>
    <w:r w:rsidR="00B63233">
      <w:rPr>
        <w:rFonts w:ascii="Calibri" w:hAnsi="Calibri" w:cs="Calibri"/>
        <w:b/>
        <w:bCs/>
        <w:noProof/>
      </w:rPr>
      <w:t>7</w:t>
    </w:r>
    <w:r w:rsidR="001B56EE" w:rsidRPr="005456BD">
      <w:rPr>
        <w:rFonts w:ascii="Calibri" w:hAnsi="Calibri" w:cs="Calibri"/>
        <w:b/>
        <w:bCs/>
        <w:sz w:val="24"/>
        <w:szCs w:val="24"/>
      </w:rPr>
      <w:fldChar w:fldCharType="end"/>
    </w:r>
    <w:r w:rsidRPr="005456BD">
      <w:rPr>
        <w:rFonts w:ascii="Calibri" w:hAnsi="Calibri" w:cs="Calibri"/>
      </w:rPr>
      <w:t xml:space="preserve"> de </w:t>
    </w:r>
    <w:r w:rsidR="001B56EE" w:rsidRPr="005456BD">
      <w:rPr>
        <w:rFonts w:ascii="Calibri" w:hAnsi="Calibri" w:cs="Calibri"/>
        <w:b/>
        <w:bCs/>
        <w:sz w:val="24"/>
        <w:szCs w:val="24"/>
      </w:rPr>
      <w:fldChar w:fldCharType="begin"/>
    </w:r>
    <w:r w:rsidRPr="005456BD">
      <w:rPr>
        <w:rFonts w:ascii="Calibri" w:hAnsi="Calibri" w:cs="Calibri"/>
        <w:b/>
        <w:bCs/>
      </w:rPr>
      <w:instrText>NUMPAGES</w:instrText>
    </w:r>
    <w:r w:rsidR="001B56EE" w:rsidRPr="005456BD">
      <w:rPr>
        <w:rFonts w:ascii="Calibri" w:hAnsi="Calibri" w:cs="Calibri"/>
        <w:b/>
        <w:bCs/>
        <w:sz w:val="24"/>
        <w:szCs w:val="24"/>
      </w:rPr>
      <w:fldChar w:fldCharType="separate"/>
    </w:r>
    <w:r w:rsidR="00B63233">
      <w:rPr>
        <w:rFonts w:ascii="Calibri" w:hAnsi="Calibri" w:cs="Calibri"/>
        <w:b/>
        <w:bCs/>
        <w:noProof/>
      </w:rPr>
      <w:t>7</w:t>
    </w:r>
    <w:r w:rsidR="001B56EE" w:rsidRPr="005456BD">
      <w:rPr>
        <w:rFonts w:ascii="Calibri" w:hAnsi="Calibri" w:cs="Calibri"/>
        <w:b/>
        <w:bCs/>
        <w:sz w:val="24"/>
        <w:szCs w:val="24"/>
      </w:rPr>
      <w:fldChar w:fldCharType="end"/>
    </w:r>
  </w:p>
  <w:p w:rsidR="008F0D9E" w:rsidRDefault="008F0D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D9E" w:rsidRDefault="008F0D9E">
      <w:r>
        <w:separator/>
      </w:r>
    </w:p>
  </w:footnote>
  <w:footnote w:type="continuationSeparator" w:id="0">
    <w:p w:rsidR="008F0D9E" w:rsidRDefault="008F0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D9E" w:rsidRPr="006B35A6" w:rsidRDefault="008F0D9E" w:rsidP="00A26093">
    <w:pPr>
      <w:jc w:val="center"/>
    </w:pPr>
    <w:r w:rsidRPr="006B35A6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-59690</wp:posOffset>
          </wp:positionV>
          <wp:extent cx="798195" cy="878205"/>
          <wp:effectExtent l="0" t="0" r="1905" b="0"/>
          <wp:wrapNone/>
          <wp:docPr id="2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F0D9E" w:rsidRPr="006B35A6" w:rsidRDefault="008F0D9E" w:rsidP="00A26093">
    <w:pPr>
      <w:jc w:val="center"/>
      <w:rPr>
        <w:sz w:val="32"/>
      </w:rPr>
    </w:pPr>
  </w:p>
  <w:p w:rsidR="008F0D9E" w:rsidRPr="006B35A6" w:rsidRDefault="008F0D9E" w:rsidP="00A26093">
    <w:pPr>
      <w:jc w:val="center"/>
      <w:rPr>
        <w:sz w:val="32"/>
      </w:rPr>
    </w:pPr>
  </w:p>
  <w:p w:rsidR="008F0D9E" w:rsidRPr="006B35A6" w:rsidRDefault="008F0D9E" w:rsidP="00A26093">
    <w:pPr>
      <w:jc w:val="center"/>
      <w:rPr>
        <w:sz w:val="32"/>
      </w:rPr>
    </w:pPr>
  </w:p>
  <w:p w:rsidR="008F0D9E" w:rsidRPr="00C9561A" w:rsidRDefault="008F0D9E" w:rsidP="00A26093">
    <w:pPr>
      <w:jc w:val="center"/>
    </w:pPr>
    <w:r w:rsidRPr="00C9561A">
      <w:t>MUNICÍPIO DE ARARAQUARA</w:t>
    </w:r>
  </w:p>
  <w:p w:rsidR="008F0D9E" w:rsidRPr="00BA09FB" w:rsidRDefault="008F0D9E" w:rsidP="00A26093">
    <w:pPr>
      <w:tabs>
        <w:tab w:val="center" w:pos="4252"/>
        <w:tab w:val="right" w:pos="8504"/>
      </w:tabs>
      <w:rPr>
        <w:rFonts w:ascii="Calibri" w:eastAsia="Calibri" w:hAnsi="Calibri"/>
        <w:sz w:val="16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92E22"/>
    <w:multiLevelType w:val="hybridMultilevel"/>
    <w:tmpl w:val="0FE2A060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" w15:restartNumberingAfterBreak="0">
    <w:nsid w:val="0BDD4E4F"/>
    <w:multiLevelType w:val="hybridMultilevel"/>
    <w:tmpl w:val="D1E4CE04"/>
    <w:lvl w:ilvl="0" w:tplc="5502C68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 w15:restartNumberingAfterBreak="0">
    <w:nsid w:val="10960EF8"/>
    <w:multiLevelType w:val="hybridMultilevel"/>
    <w:tmpl w:val="628ABB2A"/>
    <w:lvl w:ilvl="0" w:tplc="4BBE37BA">
      <w:start w:val="1"/>
      <w:numFmt w:val="lowerLetter"/>
      <w:lvlText w:val="%1)"/>
      <w:lvlJc w:val="left"/>
      <w:pPr>
        <w:ind w:left="2880" w:hanging="360"/>
      </w:pPr>
      <w:rPr>
        <w:rFonts w:ascii="Calibri" w:hAnsi="Calibri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22964B8"/>
    <w:multiLevelType w:val="hybridMultilevel"/>
    <w:tmpl w:val="57A26204"/>
    <w:lvl w:ilvl="0" w:tplc="F7D64F7A">
      <w:start w:val="1"/>
      <w:numFmt w:val="upperRoman"/>
      <w:lvlText w:val="%1-"/>
      <w:lvlJc w:val="left"/>
      <w:pPr>
        <w:ind w:left="58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2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69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76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84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91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98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105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11280" w:hanging="180"/>
      </w:pPr>
      <w:rPr>
        <w:rFonts w:cs="Times New Roman"/>
      </w:rPr>
    </w:lvl>
  </w:abstractNum>
  <w:abstractNum w:abstractNumId="4" w15:restartNumberingAfterBreak="0">
    <w:nsid w:val="135B3056"/>
    <w:multiLevelType w:val="multilevel"/>
    <w:tmpl w:val="C3E80F28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 w15:restartNumberingAfterBreak="0">
    <w:nsid w:val="15854617"/>
    <w:multiLevelType w:val="hybridMultilevel"/>
    <w:tmpl w:val="ED78AB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51F41"/>
    <w:multiLevelType w:val="hybridMultilevel"/>
    <w:tmpl w:val="83C6AF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F2AFD"/>
    <w:multiLevelType w:val="hybridMultilevel"/>
    <w:tmpl w:val="44280426"/>
    <w:lvl w:ilvl="0" w:tplc="821E5A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9422D"/>
    <w:multiLevelType w:val="multilevel"/>
    <w:tmpl w:val="53C062B4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 w15:restartNumberingAfterBreak="0">
    <w:nsid w:val="249F1ECA"/>
    <w:multiLevelType w:val="hybridMultilevel"/>
    <w:tmpl w:val="B1EE6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C720E"/>
    <w:multiLevelType w:val="hybridMultilevel"/>
    <w:tmpl w:val="C3E80F28"/>
    <w:lvl w:ilvl="0" w:tplc="0416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1" w15:restartNumberingAfterBreak="0">
    <w:nsid w:val="2D9B3F74"/>
    <w:multiLevelType w:val="hybridMultilevel"/>
    <w:tmpl w:val="4D5410B2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" w15:restartNumberingAfterBreak="0">
    <w:nsid w:val="2F5211DD"/>
    <w:multiLevelType w:val="hybridMultilevel"/>
    <w:tmpl w:val="8130A9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E73DD"/>
    <w:multiLevelType w:val="hybridMultilevel"/>
    <w:tmpl w:val="53C062B4"/>
    <w:lvl w:ilvl="0" w:tplc="0416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 w15:restartNumberingAfterBreak="0">
    <w:nsid w:val="331F72EB"/>
    <w:multiLevelType w:val="hybridMultilevel"/>
    <w:tmpl w:val="288253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47375"/>
    <w:multiLevelType w:val="multilevel"/>
    <w:tmpl w:val="24B48894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6" w15:restartNumberingAfterBreak="0">
    <w:nsid w:val="3AC55C44"/>
    <w:multiLevelType w:val="hybridMultilevel"/>
    <w:tmpl w:val="3A948B4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1A242B"/>
    <w:multiLevelType w:val="hybridMultilevel"/>
    <w:tmpl w:val="8B56F9AA"/>
    <w:lvl w:ilvl="0" w:tplc="C62C1A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2035F"/>
    <w:multiLevelType w:val="multilevel"/>
    <w:tmpl w:val="D83E7634"/>
    <w:lvl w:ilvl="0">
      <w:start w:val="1"/>
      <w:numFmt w:val="upperRoman"/>
      <w:lvlText w:val="%1-"/>
      <w:lvlJc w:val="left"/>
      <w:pPr>
        <w:ind w:left="2705" w:hanging="72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9" w15:restartNumberingAfterBreak="0">
    <w:nsid w:val="49297D13"/>
    <w:multiLevelType w:val="hybridMultilevel"/>
    <w:tmpl w:val="DBCE3036"/>
    <w:lvl w:ilvl="0" w:tplc="1EC0F404">
      <w:start w:val="1"/>
      <w:numFmt w:val="upperRoman"/>
      <w:lvlText w:val="%1-"/>
      <w:lvlJc w:val="left"/>
      <w:pPr>
        <w:ind w:left="270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0" w15:restartNumberingAfterBreak="0">
    <w:nsid w:val="49E357EE"/>
    <w:multiLevelType w:val="hybridMultilevel"/>
    <w:tmpl w:val="F84C33AC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992AC9"/>
    <w:multiLevelType w:val="multilevel"/>
    <w:tmpl w:val="F1A4DF7A"/>
    <w:lvl w:ilvl="0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2" w15:restartNumberingAfterBreak="0">
    <w:nsid w:val="5293185C"/>
    <w:multiLevelType w:val="hybridMultilevel"/>
    <w:tmpl w:val="35B256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52BAC"/>
    <w:multiLevelType w:val="hybridMultilevel"/>
    <w:tmpl w:val="7264C7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53EAB"/>
    <w:multiLevelType w:val="hybridMultilevel"/>
    <w:tmpl w:val="A684C3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42ABE"/>
    <w:multiLevelType w:val="hybridMultilevel"/>
    <w:tmpl w:val="73980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57425"/>
    <w:multiLevelType w:val="hybridMultilevel"/>
    <w:tmpl w:val="8AB0F4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41C54"/>
    <w:multiLevelType w:val="hybridMultilevel"/>
    <w:tmpl w:val="E17250F4"/>
    <w:lvl w:ilvl="0" w:tplc="70A02990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8" w15:restartNumberingAfterBreak="0">
    <w:nsid w:val="6B530D22"/>
    <w:multiLevelType w:val="hybridMultilevel"/>
    <w:tmpl w:val="04BCE2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A7035"/>
    <w:multiLevelType w:val="hybridMultilevel"/>
    <w:tmpl w:val="DD9E940A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30" w15:restartNumberingAfterBreak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31" w15:restartNumberingAfterBreak="0">
    <w:nsid w:val="71A62AB1"/>
    <w:multiLevelType w:val="hybridMultilevel"/>
    <w:tmpl w:val="337C69DA"/>
    <w:lvl w:ilvl="0" w:tplc="A666293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2C9689F"/>
    <w:multiLevelType w:val="hybridMultilevel"/>
    <w:tmpl w:val="162880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31220"/>
    <w:multiLevelType w:val="hybridMultilevel"/>
    <w:tmpl w:val="BCD26220"/>
    <w:lvl w:ilvl="0" w:tplc="A61AE2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C6BC0"/>
    <w:multiLevelType w:val="hybridMultilevel"/>
    <w:tmpl w:val="D76A9C16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abstractNum w:abstractNumId="36" w15:restartNumberingAfterBreak="0">
    <w:nsid w:val="7DD661C1"/>
    <w:multiLevelType w:val="hybridMultilevel"/>
    <w:tmpl w:val="372E2820"/>
    <w:lvl w:ilvl="0" w:tplc="3EEAF180">
      <w:start w:val="1"/>
      <w:numFmt w:val="upperRoman"/>
      <w:lvlText w:val="%1 -"/>
      <w:lvlJc w:val="left"/>
      <w:pPr>
        <w:tabs>
          <w:tab w:val="num" w:pos="2345"/>
        </w:tabs>
        <w:ind w:left="2345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num w:numId="1">
    <w:abstractNumId w:val="30"/>
  </w:num>
  <w:num w:numId="2">
    <w:abstractNumId w:val="35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3"/>
  </w:num>
  <w:num w:numId="7">
    <w:abstractNumId w:val="24"/>
  </w:num>
  <w:num w:numId="8">
    <w:abstractNumId w:val="9"/>
  </w:num>
  <w:num w:numId="9">
    <w:abstractNumId w:val="32"/>
  </w:num>
  <w:num w:numId="10">
    <w:abstractNumId w:val="22"/>
  </w:num>
  <w:num w:numId="11">
    <w:abstractNumId w:val="7"/>
  </w:num>
  <w:num w:numId="12">
    <w:abstractNumId w:val="25"/>
  </w:num>
  <w:num w:numId="13">
    <w:abstractNumId w:val="26"/>
  </w:num>
  <w:num w:numId="14">
    <w:abstractNumId w:val="6"/>
  </w:num>
  <w:num w:numId="15">
    <w:abstractNumId w:val="14"/>
  </w:num>
  <w:num w:numId="16">
    <w:abstractNumId w:val="17"/>
  </w:num>
  <w:num w:numId="17">
    <w:abstractNumId w:val="28"/>
  </w:num>
  <w:num w:numId="18">
    <w:abstractNumId w:val="5"/>
  </w:num>
  <w:num w:numId="19">
    <w:abstractNumId w:val="12"/>
  </w:num>
  <w:num w:numId="20">
    <w:abstractNumId w:val="16"/>
  </w:num>
  <w:num w:numId="21">
    <w:abstractNumId w:val="36"/>
  </w:num>
  <w:num w:numId="22">
    <w:abstractNumId w:val="18"/>
  </w:num>
  <w:num w:numId="23">
    <w:abstractNumId w:val="19"/>
  </w:num>
  <w:num w:numId="24">
    <w:abstractNumId w:val="21"/>
  </w:num>
  <w:num w:numId="25">
    <w:abstractNumId w:val="11"/>
  </w:num>
  <w:num w:numId="26">
    <w:abstractNumId w:val="13"/>
  </w:num>
  <w:num w:numId="27">
    <w:abstractNumId w:val="3"/>
  </w:num>
  <w:num w:numId="28">
    <w:abstractNumId w:val="10"/>
  </w:num>
  <w:num w:numId="29">
    <w:abstractNumId w:val="1"/>
  </w:num>
  <w:num w:numId="30">
    <w:abstractNumId w:val="15"/>
  </w:num>
  <w:num w:numId="31">
    <w:abstractNumId w:val="8"/>
  </w:num>
  <w:num w:numId="32">
    <w:abstractNumId w:val="29"/>
  </w:num>
  <w:num w:numId="33">
    <w:abstractNumId w:val="4"/>
  </w:num>
  <w:num w:numId="34">
    <w:abstractNumId w:val="0"/>
  </w:num>
  <w:num w:numId="35">
    <w:abstractNumId w:val="2"/>
  </w:num>
  <w:num w:numId="36">
    <w:abstractNumId w:val="27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AF0B27"/>
    <w:rsid w:val="00001FD2"/>
    <w:rsid w:val="00002DAF"/>
    <w:rsid w:val="00006BF0"/>
    <w:rsid w:val="000103C0"/>
    <w:rsid w:val="000103F4"/>
    <w:rsid w:val="00011D19"/>
    <w:rsid w:val="000167A7"/>
    <w:rsid w:val="000202B3"/>
    <w:rsid w:val="00021021"/>
    <w:rsid w:val="0002389E"/>
    <w:rsid w:val="000309C1"/>
    <w:rsid w:val="00030D42"/>
    <w:rsid w:val="0003418A"/>
    <w:rsid w:val="00036CA3"/>
    <w:rsid w:val="00042A5D"/>
    <w:rsid w:val="00045A93"/>
    <w:rsid w:val="0005515F"/>
    <w:rsid w:val="00056FAF"/>
    <w:rsid w:val="00061AE5"/>
    <w:rsid w:val="00063830"/>
    <w:rsid w:val="00065CAE"/>
    <w:rsid w:val="000738E3"/>
    <w:rsid w:val="000761F6"/>
    <w:rsid w:val="000867A0"/>
    <w:rsid w:val="00096E9A"/>
    <w:rsid w:val="00096EBC"/>
    <w:rsid w:val="000A4D6B"/>
    <w:rsid w:val="000A4DD8"/>
    <w:rsid w:val="000A52BC"/>
    <w:rsid w:val="000B3128"/>
    <w:rsid w:val="000B7062"/>
    <w:rsid w:val="000C0484"/>
    <w:rsid w:val="000C0C66"/>
    <w:rsid w:val="000C1532"/>
    <w:rsid w:val="000C27B2"/>
    <w:rsid w:val="000D07E8"/>
    <w:rsid w:val="000D0EB0"/>
    <w:rsid w:val="000D1396"/>
    <w:rsid w:val="000D3031"/>
    <w:rsid w:val="000E6A5D"/>
    <w:rsid w:val="000F63F5"/>
    <w:rsid w:val="00100543"/>
    <w:rsid w:val="0010612B"/>
    <w:rsid w:val="001110F4"/>
    <w:rsid w:val="001121E8"/>
    <w:rsid w:val="0011434D"/>
    <w:rsid w:val="00117D53"/>
    <w:rsid w:val="00121782"/>
    <w:rsid w:val="00125E15"/>
    <w:rsid w:val="001332FB"/>
    <w:rsid w:val="00143175"/>
    <w:rsid w:val="0014410B"/>
    <w:rsid w:val="0015039C"/>
    <w:rsid w:val="0015290B"/>
    <w:rsid w:val="0015411D"/>
    <w:rsid w:val="00154787"/>
    <w:rsid w:val="00155188"/>
    <w:rsid w:val="00156256"/>
    <w:rsid w:val="0016136D"/>
    <w:rsid w:val="00167185"/>
    <w:rsid w:val="00170645"/>
    <w:rsid w:val="0017164D"/>
    <w:rsid w:val="00172956"/>
    <w:rsid w:val="00173A41"/>
    <w:rsid w:val="001743EF"/>
    <w:rsid w:val="00177693"/>
    <w:rsid w:val="00177DE5"/>
    <w:rsid w:val="001907CA"/>
    <w:rsid w:val="001958F2"/>
    <w:rsid w:val="001B56EE"/>
    <w:rsid w:val="001B6090"/>
    <w:rsid w:val="001C5682"/>
    <w:rsid w:val="001C74D8"/>
    <w:rsid w:val="001D2C69"/>
    <w:rsid w:val="001E0678"/>
    <w:rsid w:val="001E4296"/>
    <w:rsid w:val="001E4DD1"/>
    <w:rsid w:val="001F0A7D"/>
    <w:rsid w:val="001F11CE"/>
    <w:rsid w:val="001F2D4B"/>
    <w:rsid w:val="001F2DCD"/>
    <w:rsid w:val="00204F94"/>
    <w:rsid w:val="002056BE"/>
    <w:rsid w:val="00206077"/>
    <w:rsid w:val="002176F8"/>
    <w:rsid w:val="00222968"/>
    <w:rsid w:val="002310CF"/>
    <w:rsid w:val="002375CE"/>
    <w:rsid w:val="00242F6D"/>
    <w:rsid w:val="00247B7D"/>
    <w:rsid w:val="00251C2A"/>
    <w:rsid w:val="00251D14"/>
    <w:rsid w:val="00254464"/>
    <w:rsid w:val="002546FA"/>
    <w:rsid w:val="00257675"/>
    <w:rsid w:val="00263763"/>
    <w:rsid w:val="002668FC"/>
    <w:rsid w:val="002773BC"/>
    <w:rsid w:val="00285F07"/>
    <w:rsid w:val="0029197B"/>
    <w:rsid w:val="00294B7D"/>
    <w:rsid w:val="002964FF"/>
    <w:rsid w:val="00297D5E"/>
    <w:rsid w:val="002A1447"/>
    <w:rsid w:val="002A16D0"/>
    <w:rsid w:val="002B1602"/>
    <w:rsid w:val="002B194F"/>
    <w:rsid w:val="002D56D0"/>
    <w:rsid w:val="002E0E02"/>
    <w:rsid w:val="002E1383"/>
    <w:rsid w:val="002E24EF"/>
    <w:rsid w:val="002E539E"/>
    <w:rsid w:val="00301F45"/>
    <w:rsid w:val="00305302"/>
    <w:rsid w:val="003057D7"/>
    <w:rsid w:val="003106CF"/>
    <w:rsid w:val="00312F0B"/>
    <w:rsid w:val="003220DE"/>
    <w:rsid w:val="00327714"/>
    <w:rsid w:val="00330D25"/>
    <w:rsid w:val="003452A4"/>
    <w:rsid w:val="003508EA"/>
    <w:rsid w:val="00351193"/>
    <w:rsid w:val="00360561"/>
    <w:rsid w:val="00361832"/>
    <w:rsid w:val="00365BD5"/>
    <w:rsid w:val="00370D3D"/>
    <w:rsid w:val="00371B9B"/>
    <w:rsid w:val="00375789"/>
    <w:rsid w:val="00375C77"/>
    <w:rsid w:val="00376ED8"/>
    <w:rsid w:val="00385FDC"/>
    <w:rsid w:val="0038691C"/>
    <w:rsid w:val="003878CF"/>
    <w:rsid w:val="0039317E"/>
    <w:rsid w:val="00397938"/>
    <w:rsid w:val="003A18AC"/>
    <w:rsid w:val="003A1E24"/>
    <w:rsid w:val="003A42D8"/>
    <w:rsid w:val="003A6303"/>
    <w:rsid w:val="003A63F9"/>
    <w:rsid w:val="003C7DE7"/>
    <w:rsid w:val="003D0648"/>
    <w:rsid w:val="003D328A"/>
    <w:rsid w:val="003E121C"/>
    <w:rsid w:val="003E37A1"/>
    <w:rsid w:val="003E74D9"/>
    <w:rsid w:val="003F10CA"/>
    <w:rsid w:val="003F1D46"/>
    <w:rsid w:val="003F494A"/>
    <w:rsid w:val="00402259"/>
    <w:rsid w:val="0040511C"/>
    <w:rsid w:val="0040570B"/>
    <w:rsid w:val="00417411"/>
    <w:rsid w:val="00417F38"/>
    <w:rsid w:val="00425C20"/>
    <w:rsid w:val="00442F14"/>
    <w:rsid w:val="00443975"/>
    <w:rsid w:val="004556A4"/>
    <w:rsid w:val="00456897"/>
    <w:rsid w:val="004631B5"/>
    <w:rsid w:val="004634EC"/>
    <w:rsid w:val="00463647"/>
    <w:rsid w:val="00465B7E"/>
    <w:rsid w:val="00492907"/>
    <w:rsid w:val="00493E22"/>
    <w:rsid w:val="00494BFE"/>
    <w:rsid w:val="004A2B3F"/>
    <w:rsid w:val="004A39A5"/>
    <w:rsid w:val="004A4800"/>
    <w:rsid w:val="004A68C9"/>
    <w:rsid w:val="004A726E"/>
    <w:rsid w:val="004B7300"/>
    <w:rsid w:val="004C26A1"/>
    <w:rsid w:val="004C3C8A"/>
    <w:rsid w:val="004C3D1A"/>
    <w:rsid w:val="004C675C"/>
    <w:rsid w:val="004D22FD"/>
    <w:rsid w:val="004E7280"/>
    <w:rsid w:val="004E7AAC"/>
    <w:rsid w:val="004F3BF1"/>
    <w:rsid w:val="004F4E53"/>
    <w:rsid w:val="004F6A30"/>
    <w:rsid w:val="004F7EA0"/>
    <w:rsid w:val="005008E5"/>
    <w:rsid w:val="00512535"/>
    <w:rsid w:val="005223DD"/>
    <w:rsid w:val="0052646C"/>
    <w:rsid w:val="00540CAA"/>
    <w:rsid w:val="00542817"/>
    <w:rsid w:val="0054366D"/>
    <w:rsid w:val="005456BD"/>
    <w:rsid w:val="005470CD"/>
    <w:rsid w:val="005476DB"/>
    <w:rsid w:val="00547D2A"/>
    <w:rsid w:val="0055214C"/>
    <w:rsid w:val="00576681"/>
    <w:rsid w:val="0058001B"/>
    <w:rsid w:val="00585B14"/>
    <w:rsid w:val="005918F4"/>
    <w:rsid w:val="005A636C"/>
    <w:rsid w:val="005B00E1"/>
    <w:rsid w:val="005C3392"/>
    <w:rsid w:val="005C44D3"/>
    <w:rsid w:val="005C7FB8"/>
    <w:rsid w:val="005D0BB7"/>
    <w:rsid w:val="005D32B9"/>
    <w:rsid w:val="005D354D"/>
    <w:rsid w:val="005D4C54"/>
    <w:rsid w:val="005D618C"/>
    <w:rsid w:val="005D78E6"/>
    <w:rsid w:val="005E13D6"/>
    <w:rsid w:val="005E1CF7"/>
    <w:rsid w:val="005E30C7"/>
    <w:rsid w:val="005E3416"/>
    <w:rsid w:val="005E5284"/>
    <w:rsid w:val="005F1181"/>
    <w:rsid w:val="0060037D"/>
    <w:rsid w:val="006014F8"/>
    <w:rsid w:val="00611C04"/>
    <w:rsid w:val="006149F2"/>
    <w:rsid w:val="006155E3"/>
    <w:rsid w:val="00623D98"/>
    <w:rsid w:val="00625242"/>
    <w:rsid w:val="00625318"/>
    <w:rsid w:val="006332AC"/>
    <w:rsid w:val="006333EB"/>
    <w:rsid w:val="00643BAC"/>
    <w:rsid w:val="006479B6"/>
    <w:rsid w:val="00650EE8"/>
    <w:rsid w:val="0066052E"/>
    <w:rsid w:val="00663438"/>
    <w:rsid w:val="00663BD4"/>
    <w:rsid w:val="00663D38"/>
    <w:rsid w:val="006653B2"/>
    <w:rsid w:val="00671E41"/>
    <w:rsid w:val="00672ACE"/>
    <w:rsid w:val="00672DE4"/>
    <w:rsid w:val="00672DF6"/>
    <w:rsid w:val="0068255F"/>
    <w:rsid w:val="00686643"/>
    <w:rsid w:val="006917D1"/>
    <w:rsid w:val="006959E4"/>
    <w:rsid w:val="00696C34"/>
    <w:rsid w:val="006A2D63"/>
    <w:rsid w:val="006A3462"/>
    <w:rsid w:val="006A36DC"/>
    <w:rsid w:val="006A4D55"/>
    <w:rsid w:val="006B0D4F"/>
    <w:rsid w:val="006B1FF5"/>
    <w:rsid w:val="006B21CB"/>
    <w:rsid w:val="006B2D75"/>
    <w:rsid w:val="006C3C48"/>
    <w:rsid w:val="006C68F9"/>
    <w:rsid w:val="006C7EFE"/>
    <w:rsid w:val="006D0986"/>
    <w:rsid w:val="006D3A99"/>
    <w:rsid w:val="006D7E78"/>
    <w:rsid w:val="006E0FC3"/>
    <w:rsid w:val="006E15A5"/>
    <w:rsid w:val="006E52BC"/>
    <w:rsid w:val="006F13EC"/>
    <w:rsid w:val="00706776"/>
    <w:rsid w:val="00712ADF"/>
    <w:rsid w:val="00715806"/>
    <w:rsid w:val="007167D0"/>
    <w:rsid w:val="007176E9"/>
    <w:rsid w:val="00722DB3"/>
    <w:rsid w:val="0074396A"/>
    <w:rsid w:val="00746321"/>
    <w:rsid w:val="007465DB"/>
    <w:rsid w:val="00752453"/>
    <w:rsid w:val="00753F16"/>
    <w:rsid w:val="007603D0"/>
    <w:rsid w:val="007616C6"/>
    <w:rsid w:val="00763F1A"/>
    <w:rsid w:val="00771AFC"/>
    <w:rsid w:val="007807AD"/>
    <w:rsid w:val="0078149B"/>
    <w:rsid w:val="00785271"/>
    <w:rsid w:val="00785519"/>
    <w:rsid w:val="007A1602"/>
    <w:rsid w:val="007A43C5"/>
    <w:rsid w:val="007A59E1"/>
    <w:rsid w:val="007A7882"/>
    <w:rsid w:val="007B0344"/>
    <w:rsid w:val="007B1549"/>
    <w:rsid w:val="007C5660"/>
    <w:rsid w:val="007D1346"/>
    <w:rsid w:val="007D1946"/>
    <w:rsid w:val="007D2C2B"/>
    <w:rsid w:val="007D6BF5"/>
    <w:rsid w:val="007E2287"/>
    <w:rsid w:val="007E4C74"/>
    <w:rsid w:val="007E7121"/>
    <w:rsid w:val="007F0B0A"/>
    <w:rsid w:val="007F62E4"/>
    <w:rsid w:val="00800CDF"/>
    <w:rsid w:val="00804275"/>
    <w:rsid w:val="008234B8"/>
    <w:rsid w:val="008241F6"/>
    <w:rsid w:val="00832F79"/>
    <w:rsid w:val="00835F2A"/>
    <w:rsid w:val="0084128F"/>
    <w:rsid w:val="008448C0"/>
    <w:rsid w:val="0084525E"/>
    <w:rsid w:val="00845566"/>
    <w:rsid w:val="00846105"/>
    <w:rsid w:val="00852094"/>
    <w:rsid w:val="008551C8"/>
    <w:rsid w:val="00856F6A"/>
    <w:rsid w:val="008632F3"/>
    <w:rsid w:val="008651F9"/>
    <w:rsid w:val="008667E6"/>
    <w:rsid w:val="00870E00"/>
    <w:rsid w:val="00870F5E"/>
    <w:rsid w:val="00871471"/>
    <w:rsid w:val="00887B85"/>
    <w:rsid w:val="00894E1D"/>
    <w:rsid w:val="008964DE"/>
    <w:rsid w:val="008A000C"/>
    <w:rsid w:val="008A3009"/>
    <w:rsid w:val="008B2C30"/>
    <w:rsid w:val="008B497D"/>
    <w:rsid w:val="008B6B67"/>
    <w:rsid w:val="008B6BC1"/>
    <w:rsid w:val="008C6435"/>
    <w:rsid w:val="008D1DB4"/>
    <w:rsid w:val="008D66C7"/>
    <w:rsid w:val="008D7550"/>
    <w:rsid w:val="008E7B1D"/>
    <w:rsid w:val="008F0D9E"/>
    <w:rsid w:val="008F3813"/>
    <w:rsid w:val="008F4EF5"/>
    <w:rsid w:val="00906E4C"/>
    <w:rsid w:val="00910A1D"/>
    <w:rsid w:val="009137DD"/>
    <w:rsid w:val="0091590E"/>
    <w:rsid w:val="009178B9"/>
    <w:rsid w:val="009201E7"/>
    <w:rsid w:val="009260BC"/>
    <w:rsid w:val="009576BC"/>
    <w:rsid w:val="00962351"/>
    <w:rsid w:val="0096585C"/>
    <w:rsid w:val="00975461"/>
    <w:rsid w:val="009803E8"/>
    <w:rsid w:val="009821D8"/>
    <w:rsid w:val="00991446"/>
    <w:rsid w:val="00995AE2"/>
    <w:rsid w:val="00995D52"/>
    <w:rsid w:val="0099605A"/>
    <w:rsid w:val="0099652E"/>
    <w:rsid w:val="00997922"/>
    <w:rsid w:val="009A2C14"/>
    <w:rsid w:val="009A3E35"/>
    <w:rsid w:val="009B3F15"/>
    <w:rsid w:val="009B68C0"/>
    <w:rsid w:val="009C13F9"/>
    <w:rsid w:val="009C2451"/>
    <w:rsid w:val="009C3DD1"/>
    <w:rsid w:val="009C7D07"/>
    <w:rsid w:val="009D0561"/>
    <w:rsid w:val="009D23AE"/>
    <w:rsid w:val="009D3930"/>
    <w:rsid w:val="009D44D5"/>
    <w:rsid w:val="009D7FDE"/>
    <w:rsid w:val="009E23C6"/>
    <w:rsid w:val="009E5598"/>
    <w:rsid w:val="009E657A"/>
    <w:rsid w:val="009F17BF"/>
    <w:rsid w:val="009F3D94"/>
    <w:rsid w:val="009F7BCC"/>
    <w:rsid w:val="00A0152B"/>
    <w:rsid w:val="00A05276"/>
    <w:rsid w:val="00A07608"/>
    <w:rsid w:val="00A158AD"/>
    <w:rsid w:val="00A172AB"/>
    <w:rsid w:val="00A17598"/>
    <w:rsid w:val="00A20517"/>
    <w:rsid w:val="00A26093"/>
    <w:rsid w:val="00A27C95"/>
    <w:rsid w:val="00A334D8"/>
    <w:rsid w:val="00A339ED"/>
    <w:rsid w:val="00A524E9"/>
    <w:rsid w:val="00A631AD"/>
    <w:rsid w:val="00A637E9"/>
    <w:rsid w:val="00A671B4"/>
    <w:rsid w:val="00A75512"/>
    <w:rsid w:val="00A76832"/>
    <w:rsid w:val="00A77E35"/>
    <w:rsid w:val="00A86FC4"/>
    <w:rsid w:val="00A903B5"/>
    <w:rsid w:val="00A92987"/>
    <w:rsid w:val="00A9327C"/>
    <w:rsid w:val="00AA2AE6"/>
    <w:rsid w:val="00AA31F5"/>
    <w:rsid w:val="00AA6E12"/>
    <w:rsid w:val="00AB2372"/>
    <w:rsid w:val="00AC1C24"/>
    <w:rsid w:val="00AC323C"/>
    <w:rsid w:val="00AC73E9"/>
    <w:rsid w:val="00AD00DD"/>
    <w:rsid w:val="00AD299C"/>
    <w:rsid w:val="00AD6D6A"/>
    <w:rsid w:val="00AF0B27"/>
    <w:rsid w:val="00AF1954"/>
    <w:rsid w:val="00B1013D"/>
    <w:rsid w:val="00B115A3"/>
    <w:rsid w:val="00B21A9C"/>
    <w:rsid w:val="00B32F6C"/>
    <w:rsid w:val="00B34FEE"/>
    <w:rsid w:val="00B3696C"/>
    <w:rsid w:val="00B37657"/>
    <w:rsid w:val="00B3796E"/>
    <w:rsid w:val="00B4125F"/>
    <w:rsid w:val="00B4773C"/>
    <w:rsid w:val="00B47A03"/>
    <w:rsid w:val="00B51209"/>
    <w:rsid w:val="00B512DD"/>
    <w:rsid w:val="00B535AA"/>
    <w:rsid w:val="00B55847"/>
    <w:rsid w:val="00B63233"/>
    <w:rsid w:val="00B8015E"/>
    <w:rsid w:val="00B84CB2"/>
    <w:rsid w:val="00B879E9"/>
    <w:rsid w:val="00B917EF"/>
    <w:rsid w:val="00B93471"/>
    <w:rsid w:val="00B97941"/>
    <w:rsid w:val="00BA2F49"/>
    <w:rsid w:val="00BA4A84"/>
    <w:rsid w:val="00BA57AD"/>
    <w:rsid w:val="00BB02D5"/>
    <w:rsid w:val="00BB452B"/>
    <w:rsid w:val="00BB6788"/>
    <w:rsid w:val="00BB7F8D"/>
    <w:rsid w:val="00BC2CF8"/>
    <w:rsid w:val="00BC6209"/>
    <w:rsid w:val="00BD137D"/>
    <w:rsid w:val="00BD16F2"/>
    <w:rsid w:val="00BD59F1"/>
    <w:rsid w:val="00BD5DC5"/>
    <w:rsid w:val="00BE52A2"/>
    <w:rsid w:val="00BE5515"/>
    <w:rsid w:val="00BE560F"/>
    <w:rsid w:val="00BF1CC6"/>
    <w:rsid w:val="00BF1F9E"/>
    <w:rsid w:val="00BF2686"/>
    <w:rsid w:val="00BF4229"/>
    <w:rsid w:val="00C0077A"/>
    <w:rsid w:val="00C04AD3"/>
    <w:rsid w:val="00C10D1C"/>
    <w:rsid w:val="00C114F7"/>
    <w:rsid w:val="00C11B9E"/>
    <w:rsid w:val="00C11DA6"/>
    <w:rsid w:val="00C12EB3"/>
    <w:rsid w:val="00C22B09"/>
    <w:rsid w:val="00C26CEB"/>
    <w:rsid w:val="00C307D6"/>
    <w:rsid w:val="00C31386"/>
    <w:rsid w:val="00C4293A"/>
    <w:rsid w:val="00C459D7"/>
    <w:rsid w:val="00C54951"/>
    <w:rsid w:val="00C57332"/>
    <w:rsid w:val="00C57CDE"/>
    <w:rsid w:val="00C60F78"/>
    <w:rsid w:val="00C60FCF"/>
    <w:rsid w:val="00C61705"/>
    <w:rsid w:val="00C766BB"/>
    <w:rsid w:val="00C80331"/>
    <w:rsid w:val="00C96B8E"/>
    <w:rsid w:val="00CA147D"/>
    <w:rsid w:val="00CA19CD"/>
    <w:rsid w:val="00CA6C8A"/>
    <w:rsid w:val="00CB0428"/>
    <w:rsid w:val="00CB3613"/>
    <w:rsid w:val="00CC0C00"/>
    <w:rsid w:val="00CC1769"/>
    <w:rsid w:val="00CC1825"/>
    <w:rsid w:val="00CC3536"/>
    <w:rsid w:val="00CD0D93"/>
    <w:rsid w:val="00CE45CB"/>
    <w:rsid w:val="00CF4B15"/>
    <w:rsid w:val="00D00DC3"/>
    <w:rsid w:val="00D121CC"/>
    <w:rsid w:val="00D12BBF"/>
    <w:rsid w:val="00D158F7"/>
    <w:rsid w:val="00D163AD"/>
    <w:rsid w:val="00D16B06"/>
    <w:rsid w:val="00D36110"/>
    <w:rsid w:val="00D50CAB"/>
    <w:rsid w:val="00D54BA7"/>
    <w:rsid w:val="00D55174"/>
    <w:rsid w:val="00D6176B"/>
    <w:rsid w:val="00D630F4"/>
    <w:rsid w:val="00D632D0"/>
    <w:rsid w:val="00D6332B"/>
    <w:rsid w:val="00D646F2"/>
    <w:rsid w:val="00D74911"/>
    <w:rsid w:val="00D7653C"/>
    <w:rsid w:val="00D83771"/>
    <w:rsid w:val="00D8660F"/>
    <w:rsid w:val="00D91E9F"/>
    <w:rsid w:val="00D94E03"/>
    <w:rsid w:val="00DA068C"/>
    <w:rsid w:val="00DA0F72"/>
    <w:rsid w:val="00DB1D9A"/>
    <w:rsid w:val="00DC125F"/>
    <w:rsid w:val="00DD1BDF"/>
    <w:rsid w:val="00DE11B9"/>
    <w:rsid w:val="00DE300C"/>
    <w:rsid w:val="00DE61E2"/>
    <w:rsid w:val="00DE76DD"/>
    <w:rsid w:val="00DF1311"/>
    <w:rsid w:val="00DF2207"/>
    <w:rsid w:val="00DF4ACD"/>
    <w:rsid w:val="00E0071D"/>
    <w:rsid w:val="00E039D5"/>
    <w:rsid w:val="00E03CE4"/>
    <w:rsid w:val="00E03ECB"/>
    <w:rsid w:val="00E12676"/>
    <w:rsid w:val="00E25000"/>
    <w:rsid w:val="00E376CE"/>
    <w:rsid w:val="00E447E2"/>
    <w:rsid w:val="00E47C21"/>
    <w:rsid w:val="00E50430"/>
    <w:rsid w:val="00E5769E"/>
    <w:rsid w:val="00E626AB"/>
    <w:rsid w:val="00E6526A"/>
    <w:rsid w:val="00E6549C"/>
    <w:rsid w:val="00E67EBF"/>
    <w:rsid w:val="00E721C2"/>
    <w:rsid w:val="00E82E67"/>
    <w:rsid w:val="00E84DBA"/>
    <w:rsid w:val="00E84DE8"/>
    <w:rsid w:val="00E90291"/>
    <w:rsid w:val="00E9382C"/>
    <w:rsid w:val="00E956A9"/>
    <w:rsid w:val="00E96730"/>
    <w:rsid w:val="00E96B6E"/>
    <w:rsid w:val="00EA0B7C"/>
    <w:rsid w:val="00EA7623"/>
    <w:rsid w:val="00EC0E9C"/>
    <w:rsid w:val="00ED29AC"/>
    <w:rsid w:val="00EE036C"/>
    <w:rsid w:val="00EE1A3D"/>
    <w:rsid w:val="00EF06B9"/>
    <w:rsid w:val="00F03756"/>
    <w:rsid w:val="00F06A6A"/>
    <w:rsid w:val="00F124A6"/>
    <w:rsid w:val="00F25F6D"/>
    <w:rsid w:val="00F361F1"/>
    <w:rsid w:val="00F45292"/>
    <w:rsid w:val="00F45D0C"/>
    <w:rsid w:val="00F50A74"/>
    <w:rsid w:val="00F5434F"/>
    <w:rsid w:val="00F6292F"/>
    <w:rsid w:val="00F65283"/>
    <w:rsid w:val="00F72CAC"/>
    <w:rsid w:val="00F73DEF"/>
    <w:rsid w:val="00F7657B"/>
    <w:rsid w:val="00F83B5E"/>
    <w:rsid w:val="00F864BB"/>
    <w:rsid w:val="00F9244A"/>
    <w:rsid w:val="00F953D1"/>
    <w:rsid w:val="00FA7F47"/>
    <w:rsid w:val="00FC58ED"/>
    <w:rsid w:val="00FC785A"/>
    <w:rsid w:val="00FD37CA"/>
    <w:rsid w:val="00FD416B"/>
    <w:rsid w:val="00FE076A"/>
    <w:rsid w:val="00FE1C8B"/>
    <w:rsid w:val="00FE5BDD"/>
    <w:rsid w:val="00FF5393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5:docId w15:val="{16478CEB-6A0A-4C23-AE2A-7A2D2819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517"/>
    <w:rPr>
      <w:sz w:val="24"/>
      <w:szCs w:val="24"/>
    </w:rPr>
  </w:style>
  <w:style w:type="paragraph" w:styleId="Ttulo1">
    <w:name w:val="heading 1"/>
    <w:basedOn w:val="Normal"/>
    <w:next w:val="Normal"/>
    <w:qFormat/>
    <w:rsid w:val="00A20517"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paragraph" w:styleId="Ttulo2">
    <w:name w:val="heading 2"/>
    <w:basedOn w:val="Normal"/>
    <w:next w:val="Normal"/>
    <w:link w:val="Ttulo2Char"/>
    <w:qFormat/>
    <w:rsid w:val="003618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618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178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178B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20517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A20517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rsid w:val="00A20517"/>
  </w:style>
  <w:style w:type="paragraph" w:styleId="Corpodetexto">
    <w:name w:val="Body Text"/>
    <w:basedOn w:val="Normal"/>
    <w:rsid w:val="00A20517"/>
    <w:pPr>
      <w:jc w:val="center"/>
    </w:pPr>
    <w:rPr>
      <w:rFonts w:ascii="Amphion" w:hAnsi="Amphion"/>
      <w:szCs w:val="20"/>
    </w:rPr>
  </w:style>
  <w:style w:type="character" w:styleId="Hyperlink">
    <w:name w:val="Hyperlink"/>
    <w:rsid w:val="00A20517"/>
    <w:rPr>
      <w:color w:val="0000FF"/>
      <w:u w:val="single"/>
    </w:rPr>
  </w:style>
  <w:style w:type="character" w:customStyle="1" w:styleId="Ttulo2Char">
    <w:name w:val="Título 2 Char"/>
    <w:link w:val="Ttulo2"/>
    <w:semiHidden/>
    <w:rsid w:val="003618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361832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36183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361832"/>
    <w:rPr>
      <w:sz w:val="24"/>
      <w:szCs w:val="24"/>
    </w:rPr>
  </w:style>
  <w:style w:type="paragraph" w:customStyle="1" w:styleId="Recuodecorpodetexto31">
    <w:name w:val="Recuo de corpo de texto 31"/>
    <w:basedOn w:val="Normal"/>
    <w:rsid w:val="00361832"/>
    <w:pPr>
      <w:suppressAutoHyphens/>
      <w:ind w:firstLine="2880"/>
      <w:jc w:val="both"/>
    </w:pPr>
    <w:rPr>
      <w:rFonts w:ascii="Century Schoolbook" w:hAnsi="Century Schoolbook"/>
      <w:sz w:val="22"/>
      <w:lang w:eastAsia="ar-SA"/>
    </w:rPr>
  </w:style>
  <w:style w:type="character" w:customStyle="1" w:styleId="CabealhoChar">
    <w:name w:val="Cabeçalho Char"/>
    <w:link w:val="Cabealho"/>
    <w:rsid w:val="00CC0C00"/>
  </w:style>
  <w:style w:type="paragraph" w:styleId="Recuodecorpodetexto3">
    <w:name w:val="Body Text Indent 3"/>
    <w:basedOn w:val="Normal"/>
    <w:link w:val="Recuodecorpodetexto3Char"/>
    <w:rsid w:val="00CC0C0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C0C00"/>
    <w:rPr>
      <w:sz w:val="16"/>
      <w:szCs w:val="16"/>
    </w:rPr>
  </w:style>
  <w:style w:type="paragraph" w:styleId="Corpodetexto2">
    <w:name w:val="Body Text 2"/>
    <w:basedOn w:val="Normal"/>
    <w:link w:val="Corpodetexto2Char"/>
    <w:rsid w:val="00CE45CB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CE45CB"/>
    <w:rPr>
      <w:sz w:val="24"/>
      <w:szCs w:val="24"/>
    </w:rPr>
  </w:style>
  <w:style w:type="paragraph" w:styleId="SemEspaamento">
    <w:name w:val="No Spacing"/>
    <w:uiPriority w:val="1"/>
    <w:qFormat/>
    <w:rsid w:val="00585B14"/>
    <w:rPr>
      <w:rFonts w:ascii="Calibri" w:eastAsia="Calibri" w:hAnsi="Calibri"/>
      <w:sz w:val="22"/>
      <w:szCs w:val="22"/>
      <w:lang w:eastAsia="en-US"/>
    </w:rPr>
  </w:style>
  <w:style w:type="character" w:customStyle="1" w:styleId="Ttulo4Char">
    <w:name w:val="Título 4 Char"/>
    <w:link w:val="Ttulo4"/>
    <w:rsid w:val="009178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9178B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9178B9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B558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55847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3106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3106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106CF"/>
  </w:style>
  <w:style w:type="paragraph" w:styleId="Assuntodocomentrio">
    <w:name w:val="annotation subject"/>
    <w:basedOn w:val="Textodecomentrio"/>
    <w:next w:val="Textodecomentrio"/>
    <w:link w:val="AssuntodocomentrioChar"/>
    <w:rsid w:val="003106CF"/>
    <w:rPr>
      <w:b/>
      <w:bCs/>
    </w:rPr>
  </w:style>
  <w:style w:type="character" w:customStyle="1" w:styleId="AssuntodocomentrioChar">
    <w:name w:val="Assunto do comentário Char"/>
    <w:link w:val="Assuntodocomentrio"/>
    <w:rsid w:val="003106CF"/>
    <w:rPr>
      <w:b/>
      <w:bCs/>
    </w:rPr>
  </w:style>
  <w:style w:type="table" w:styleId="Tabelacomgrade">
    <w:name w:val="Table Grid"/>
    <w:basedOn w:val="Tabelanormal"/>
    <w:rsid w:val="00B10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grafodaLista1">
    <w:name w:val="Parágrafo da Lista1"/>
    <w:basedOn w:val="Normal"/>
    <w:rsid w:val="006B2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5456BD"/>
  </w:style>
  <w:style w:type="paragraph" w:styleId="PargrafodaLista">
    <w:name w:val="List Paragraph"/>
    <w:basedOn w:val="Normal"/>
    <w:uiPriority w:val="34"/>
    <w:qFormat/>
    <w:rsid w:val="00866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</Template>
  <TotalTime>125</TotalTime>
  <Pages>7</Pages>
  <Words>1473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usuários transporte coletivo</vt:lpstr>
    </vt:vector>
  </TitlesOfParts>
  <Company/>
  <LinksUpToDate>false</LinksUpToDate>
  <CharactersWithSpaces>9411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usuários transporte coletivo</dc:title>
  <dc:subject/>
  <dc:creator>DLOM</dc:creator>
  <cp:keywords/>
  <cp:lastModifiedBy>Daniel Lemos de Oliveira Mattosinho</cp:lastModifiedBy>
  <cp:revision>7</cp:revision>
  <cp:lastPrinted>2019-12-05T18:58:00Z</cp:lastPrinted>
  <dcterms:created xsi:type="dcterms:W3CDTF">2019-12-06T17:51:00Z</dcterms:created>
  <dcterms:modified xsi:type="dcterms:W3CDTF">2019-12-06T20:33:00Z</dcterms:modified>
</cp:coreProperties>
</file>