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</w:t>
      </w:r>
      <w:r w:rsidR="004B5EDE">
        <w:rPr>
          <w:rFonts w:ascii="Arial" w:eastAsia="Times New Roman" w:hAnsi="Arial" w:cs="Arial"/>
          <w:szCs w:val="24"/>
          <w:lang w:eastAsia="pt-BR"/>
        </w:rPr>
        <w:t>extra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ordinária de </w:t>
      </w:r>
      <w:r w:rsidR="00A87E02">
        <w:rPr>
          <w:rFonts w:ascii="Arial" w:eastAsia="Times New Roman" w:hAnsi="Arial" w:cs="Arial"/>
          <w:szCs w:val="24"/>
          <w:lang w:eastAsia="pt-BR"/>
        </w:rPr>
        <w:t>03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A87E02">
        <w:rPr>
          <w:rFonts w:ascii="Arial" w:eastAsia="Times New Roman" w:hAnsi="Arial" w:cs="Arial"/>
          <w:szCs w:val="24"/>
          <w:lang w:eastAsia="pt-BR"/>
        </w:rPr>
        <w:t>dezem</w:t>
      </w:r>
      <w:r w:rsidR="00E22D0D">
        <w:rPr>
          <w:rFonts w:ascii="Arial" w:eastAsia="Times New Roman" w:hAnsi="Arial" w:cs="Arial"/>
          <w:szCs w:val="24"/>
          <w:lang w:eastAsia="pt-BR"/>
        </w:rPr>
        <w:t>br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E15754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>, aprovando</w:t>
      </w:r>
      <w:r w:rsidR="004B5EDE">
        <w:rPr>
          <w:rFonts w:ascii="Arial" w:eastAsia="Times New Roman" w:hAnsi="Arial" w:cs="Arial"/>
          <w:szCs w:val="24"/>
          <w:lang w:eastAsia="pt-BR"/>
        </w:rPr>
        <w:t>, em primeira discussão e votação,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o Projeto de Lei nº </w:t>
      </w:r>
      <w:r w:rsidR="004B5EDE">
        <w:rPr>
          <w:rFonts w:ascii="Arial" w:eastAsia="Times New Roman" w:hAnsi="Arial" w:cs="Arial"/>
          <w:szCs w:val="24"/>
          <w:lang w:eastAsia="pt-BR"/>
        </w:rPr>
        <w:t>327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4B5EDE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</w:t>
      </w:r>
      <w:r w:rsidR="004B5EDE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correspondente</w:t>
      </w:r>
      <w:r w:rsidR="004B5EDE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emenda</w:t>
      </w:r>
      <w:r w:rsidR="004B5EDE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>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4B5EDE">
        <w:rPr>
          <w:rFonts w:eastAsia="Times New Roman" w:cs="Times New Roman"/>
          <w:b/>
          <w:bCs/>
          <w:sz w:val="32"/>
          <w:szCs w:val="32"/>
          <w:lang w:eastAsia="pt-BR"/>
        </w:rPr>
        <w:t>327/2019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4B5EDE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4B5EDE">
        <w:rPr>
          <w:rFonts w:ascii="Arial" w:eastAsia="Times New Roman" w:hAnsi="Arial" w:cs="Arial"/>
          <w:sz w:val="22"/>
          <w:lang w:eastAsia="pt-BR"/>
        </w:rPr>
        <w:t>Estima a receita e fixa a despesa do Município de Araraquara para o exercício de 2020.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Art. 1º 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Esta lei estima a receita e fixa a despesa do Município de Araraquara para o exercício financeiro de 2020, nos termos do § 5º do art. 165 da Constituição da República Federativa do Brasil, da Lei Federal </w:t>
      </w:r>
      <w:r>
        <w:rPr>
          <w:rFonts w:ascii="Arial" w:eastAsia="Times New Roman" w:hAnsi="Arial" w:cs="Arial"/>
          <w:szCs w:val="24"/>
          <w:lang w:eastAsia="pt-BR"/>
        </w:rPr>
        <w:t xml:space="preserve">nº </w:t>
      </w:r>
      <w:r w:rsidRPr="004B5EDE">
        <w:rPr>
          <w:rFonts w:ascii="Arial" w:eastAsia="Times New Roman" w:hAnsi="Arial" w:cs="Arial"/>
          <w:szCs w:val="24"/>
          <w:lang w:eastAsia="pt-BR"/>
        </w:rPr>
        <w:t>4.320, de 17 de março de 1964, da Lei de Responsabilidade Fiscal e da Lei de Diretrizes Orçamentárias para o exercício de 2020, que compreende o Orçamento Fiscal referente aos Poderes do Município, seus fundos, órgãos e entidades da administração municipal direta e indireta, inclusive fundações instituídas e mantidas pelo poder público.</w:t>
      </w: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2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A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receita total estimada no orçamento fiscal, seguridade social e de investimentos, já com as devidas deduções legais, representa o montante de R$ 986.326.499,36 (novecentos e oitenta e seis milhões, trezentos e vinte e seis mil, quatrocentos e noventa e nove reais e trinta e seis centavos), discriminados pelos anexos integrantes desta lei: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154"/>
        <w:gridCol w:w="1190"/>
        <w:gridCol w:w="26"/>
        <w:gridCol w:w="6"/>
        <w:gridCol w:w="1384"/>
        <w:gridCol w:w="1561"/>
        <w:gridCol w:w="46"/>
        <w:gridCol w:w="231"/>
        <w:gridCol w:w="2775"/>
        <w:gridCol w:w="2122"/>
      </w:tblGrid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ADMINISTRAÇÃO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DIRETA</w:t>
            </w:r>
          </w:p>
        </w:tc>
      </w:tr>
      <w:tr w:rsidR="004B7E8E" w:rsidRPr="004B7E8E" w:rsidTr="00C71999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844.495.104,32</w:t>
            </w: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1100.00.00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Impostos, Taxas e Contribuições de Melhoria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235.823.679,16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1200.00.00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Contribuições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>20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.000.000,00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1300.00.00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2.498.736,70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1600.00.00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de Serviços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4.406.000,00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trHeight w:val="23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1700.00.00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559.299.488,46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1900.00.00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22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.467.200,00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55.313.692,48</w:t>
            </w: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2100.00.00 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Operações de Crédito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>32.22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2200.00.00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Alienação de Bens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>15.10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2400.00.00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 de Capital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7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.993.692,48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5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 -</w:t>
            </w:r>
            <w:proofErr w:type="gramEnd"/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) Dedução de Receita p/Formação do FUNDEB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 </w:t>
            </w:r>
            <w:proofErr w:type="gramStart"/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64.390.000,00)</w:t>
            </w:r>
          </w:p>
        </w:tc>
      </w:tr>
      <w:tr w:rsidR="004B7E8E" w:rsidRPr="004B7E8E" w:rsidTr="00C71999">
        <w:trPr>
          <w:jc w:val="center"/>
        </w:trPr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 xml:space="preserve">R$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835.418.796,80</w:t>
            </w:r>
          </w:p>
        </w:tc>
      </w:tr>
      <w:tr w:rsidR="004B7E8E" w:rsidRPr="004B7E8E" w:rsidTr="00C71999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B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ADMINISTRAÇÃO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INDIRETA</w:t>
            </w:r>
          </w:p>
        </w:tc>
      </w:tr>
      <w:tr w:rsidR="004B7E8E" w:rsidRPr="004B7E8E" w:rsidTr="00C71999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B.1 – DEPARTAMENTO AUTÔNOMO DE ÁGUA E ESGOTOS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1000.00.00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148.750.000,00</w:t>
            </w: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Impostos, Taxas e Contribuições de Melhoria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25.030.200,00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1.490.000,00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de Serviços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110.140.200,00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trHeight w:val="345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12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.089.600,00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150.000,00</w:t>
            </w: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de Capital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     150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TOTAL </w:t>
            </w:r>
            <w:proofErr w:type="gramStart"/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DO  D.A.A.E.</w:t>
            </w:r>
            <w:proofErr w:type="gramEnd"/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R$      148.900.000,00</w:t>
            </w:r>
          </w:p>
        </w:tc>
      </w:tr>
      <w:tr w:rsidR="004B7E8E" w:rsidRPr="004B7E8E" w:rsidTr="00C71999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B.2 - FUNDAÇÃO DE ARTE E CULTURA DO MUNICÍPIO DE ARARAQUARA</w:t>
            </w: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 153.000,00</w:t>
            </w: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         103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FUNDART......................................................................................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R$             153.000,00</w:t>
            </w:r>
          </w:p>
        </w:tc>
      </w:tr>
      <w:tr w:rsidR="004B7E8E" w:rsidRPr="004B7E8E" w:rsidTr="00C71999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B.3 – FUNDAÇÃO DE AMPARO AO ESPORTE DO MUNICÍPIO DE ARARAQUARA</w:t>
            </w: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 312.000,00</w:t>
            </w: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121.500,00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 xml:space="preserve">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ab/>
              <w:t>60.500,00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trHeight w:val="11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FUNDESPORT................................................................................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R$             312.000,00</w:t>
            </w:r>
          </w:p>
        </w:tc>
      </w:tr>
      <w:tr w:rsidR="004B7E8E" w:rsidRPr="004B7E8E" w:rsidTr="00C71999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B.4 – CONTROLADORIA DO TRANSPORTE DE ARARAQUARA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1.438.502,56</w:t>
            </w: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1.438.502,56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CONTROLADORIA........................................................................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1.438.502,56</w:t>
            </w: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B.5 – COMPANHIA TROLEIBUS DE ARARAQUARA – CTA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 104.200,00</w:t>
            </w: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                         200,00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                  104.000,00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CTA - TROLEIBUS........................................................................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  104.200,00</w:t>
            </w:r>
          </w:p>
        </w:tc>
      </w:tr>
      <w:tr w:rsidR="004B7E8E" w:rsidRPr="004B7E8E" w:rsidTr="00C71999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jc w:val="center"/>
        </w:trPr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ADMINISTRAÇÃO INDIRETA................................................................................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150.907.702,56</w:t>
            </w:r>
          </w:p>
        </w:tc>
      </w:tr>
      <w:tr w:rsidR="004B7E8E" w:rsidRPr="004B7E8E" w:rsidTr="00C71999">
        <w:trPr>
          <w:jc w:val="center"/>
        </w:trPr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GERAL.......................................................................................................................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 xml:space="preserve">R$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986.326.499,36</w:t>
            </w:r>
          </w:p>
        </w:tc>
      </w:tr>
    </w:tbl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3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A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despesa será realizada segundo a discriminação dos quadros demonstrativos de funções de governo, categoria econômica e órgãos da administração, cujos desmembramentos apresentam-se com os seguintes valores: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1"/>
        <w:gridCol w:w="22"/>
        <w:gridCol w:w="35"/>
        <w:gridCol w:w="179"/>
        <w:gridCol w:w="39"/>
        <w:gridCol w:w="41"/>
        <w:gridCol w:w="15"/>
        <w:gridCol w:w="55"/>
        <w:gridCol w:w="9"/>
        <w:gridCol w:w="9"/>
        <w:gridCol w:w="392"/>
        <w:gridCol w:w="49"/>
        <w:gridCol w:w="44"/>
        <w:gridCol w:w="66"/>
        <w:gridCol w:w="565"/>
        <w:gridCol w:w="3701"/>
        <w:gridCol w:w="7"/>
        <w:gridCol w:w="563"/>
        <w:gridCol w:w="6"/>
        <w:gridCol w:w="133"/>
        <w:gridCol w:w="10"/>
        <w:gridCol w:w="132"/>
        <w:gridCol w:w="6"/>
        <w:gridCol w:w="15"/>
        <w:gridCol w:w="265"/>
        <w:gridCol w:w="55"/>
        <w:gridCol w:w="271"/>
        <w:gridCol w:w="9"/>
        <w:gridCol w:w="17"/>
        <w:gridCol w:w="129"/>
        <w:gridCol w:w="634"/>
        <w:gridCol w:w="16"/>
        <w:gridCol w:w="13"/>
        <w:gridCol w:w="698"/>
        <w:gridCol w:w="15"/>
        <w:gridCol w:w="35"/>
        <w:gridCol w:w="6"/>
        <w:gridCol w:w="84"/>
        <w:gridCol w:w="56"/>
        <w:gridCol w:w="439"/>
        <w:gridCol w:w="1763"/>
        <w:gridCol w:w="15"/>
      </w:tblGrid>
      <w:tr w:rsidR="004B7E8E" w:rsidRPr="004B7E8E" w:rsidTr="00C71999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06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POR FUNÇOES DE GOVERNO</w:t>
            </w:r>
          </w:p>
        </w:tc>
      </w:tr>
      <w:tr w:rsidR="004B7E8E" w:rsidRPr="004B7E8E" w:rsidTr="00C71999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ADMINISTRAÇÃO DIRETA</w:t>
            </w:r>
          </w:p>
        </w:tc>
      </w:tr>
      <w:tr w:rsidR="004B7E8E" w:rsidRPr="004B7E8E" w:rsidTr="00C71999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A – PODER LEGISLATIVO</w:t>
            </w:r>
          </w:p>
        </w:tc>
      </w:tr>
      <w:tr w:rsidR="004B7E8E" w:rsidRPr="004B7E8E" w:rsidTr="00C71999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trHeight w:val="20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Legislativa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ab/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22.025.376,00</w:t>
            </w:r>
          </w:p>
        </w:tc>
        <w:tc>
          <w:tcPr>
            <w:tcW w:w="3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rPr>
          <w:trHeight w:val="318"/>
          <w:jc w:val="center"/>
        </w:trPr>
        <w:tc>
          <w:tcPr>
            <w:tcW w:w="77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               22.025.376,00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</w:p>
        </w:tc>
        <w:tc>
          <w:tcPr>
            <w:tcW w:w="106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B – 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PODER EXECUTIVO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02 -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Judiciária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5.029.134,82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33.193.525,73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Segurança Pública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10.070.344,45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Assistência Social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26.578.022,00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259.385.918,50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11 -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Trabalho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19.193.273,68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256.009.350,75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7.958.467,50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Direitos da Cidadania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2.928.931,18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Urbanismo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78.663.150,41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16 -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Habitação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2.454.152,43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17 -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Saneamento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4.258.200,00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18 -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Ambiental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1.721.430,07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Agricultura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1.425.101,59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Indústria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346.798,20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Comércio e Serviços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1.340.086,12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Transporte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30.161.623,31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27 -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Desporto e Lazer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19.746.539,65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28 - 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Encargos Especiais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40.091.410,65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4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99 -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3.000.000,00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775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DO EXECUTIVO................................................................................................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  <w:t xml:space="preserve">R$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803.555.461,04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775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DA ADMINISTRAÇÃO DIRETA........................................................................</w:t>
            </w:r>
          </w:p>
        </w:tc>
        <w:tc>
          <w:tcPr>
            <w:tcW w:w="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  <w:t>R$                        825.580.837,04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059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ADMINISTRAÇÃO INDIRETA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1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C</w:t>
            </w:r>
          </w:p>
        </w:tc>
        <w:tc>
          <w:tcPr>
            <w:tcW w:w="71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DEPARTAMENTO AUTÔNOMO DE ÁGUA E ESGOTOS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 – Saneamento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141.119.200,00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 – Encargos Especiais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7.780.800,00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77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148.900.000,00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265" w:type="dxa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52" w:type="dxa"/>
            <w:gridSpan w:val="7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D</w:t>
            </w:r>
          </w:p>
        </w:tc>
        <w:tc>
          <w:tcPr>
            <w:tcW w:w="10282" w:type="dxa"/>
            <w:gridSpan w:val="35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FUNDAÇÃO DE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ARTE E CULTURA DO MUNICÍPIO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265" w:type="dxa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2" w:type="dxa"/>
            <w:gridSpan w:val="7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97" w:type="dxa"/>
            <w:gridSpan w:val="10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 – Cultura</w:t>
            </w:r>
          </w:p>
        </w:tc>
        <w:tc>
          <w:tcPr>
            <w:tcW w:w="850" w:type="dxa"/>
            <w:gridSpan w:val="6"/>
            <w:tcBorders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R$</w:t>
            </w:r>
          </w:p>
        </w:tc>
        <w:tc>
          <w:tcPr>
            <w:tcW w:w="1424" w:type="dxa"/>
            <w:gridSpan w:val="10"/>
            <w:tcBorders>
              <w:lef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2.100.000,00</w:t>
            </w:r>
          </w:p>
        </w:tc>
        <w:tc>
          <w:tcPr>
            <w:tcW w:w="3111" w:type="dxa"/>
            <w:gridSpan w:val="9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7788" w:type="dxa"/>
            <w:gridSpan w:val="34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1" w:type="dxa"/>
            <w:gridSpan w:val="9"/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E</w:t>
            </w:r>
          </w:p>
        </w:tc>
        <w:tc>
          <w:tcPr>
            <w:tcW w:w="103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FUNDAÇÃO DE AMPARO AO ESPORTE DO MUNICÍPIO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 – Desporto e Lazer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R$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3.000.000,00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7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F</w:t>
            </w:r>
          </w:p>
        </w:tc>
        <w:tc>
          <w:tcPr>
            <w:tcW w:w="103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CONTROLADORIA DO TRANSPORTE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 – Transportes</w:t>
            </w:r>
          </w:p>
        </w:tc>
        <w:tc>
          <w:tcPr>
            <w:tcW w:w="7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R$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1.438.502,56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7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1.438.502,56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G</w:t>
            </w:r>
          </w:p>
        </w:tc>
        <w:tc>
          <w:tcPr>
            <w:tcW w:w="72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COMPANHIA TROLEIBUS ARARAQUARA – CTA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 – Transportes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3.043.159,76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 – Encargos Especiais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2.264.000,00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77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5.307.159,76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77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ADMINISTRAÇÃO INDIRETA....................................................................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159.307.159,76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77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GERAL..............................................................................................................</w:t>
            </w:r>
          </w:p>
        </w:tc>
        <w:tc>
          <w:tcPr>
            <w:tcW w:w="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986.326.499,36</w:t>
            </w:r>
          </w:p>
        </w:tc>
      </w:tr>
      <w:tr w:rsidR="004B7E8E" w:rsidRPr="004B7E8E" w:rsidTr="00C71999">
        <w:trPr>
          <w:gridAfter w:val="1"/>
          <w:wAfter w:w="15" w:type="dxa"/>
          <w:jc w:val="center"/>
        </w:trPr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054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POR CATEGORIAS ECONÔMICAS</w:t>
            </w:r>
          </w:p>
        </w:tc>
      </w:tr>
      <w:tr w:rsidR="004B7E8E" w:rsidRPr="004B7E8E" w:rsidTr="00C71999">
        <w:trPr>
          <w:gridAfter w:val="1"/>
          <w:wAfter w:w="15" w:type="dxa"/>
          <w:jc w:val="center"/>
        </w:trPr>
        <w:tc>
          <w:tcPr>
            <w:tcW w:w="1088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ADMINISTRAÇÃO DIRETA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A</w:t>
            </w:r>
          </w:p>
        </w:tc>
        <w:tc>
          <w:tcPr>
            <w:tcW w:w="102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PODER LEGISLATIVO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</w:p>
        </w:tc>
        <w:tc>
          <w:tcPr>
            <w:tcW w:w="1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R$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21.265.884,00</w:t>
            </w: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759.492,00</w:t>
            </w: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22.025.376,00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 xml:space="preserve">B 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PODER EXECUTIVO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3000 - Despesas Correntes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R$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734.903.965,87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4000 - Despesas de Capital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65.651.495,17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9999 - Reserva de Contingência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3.000.000,00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          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803.555.461,04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4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DA ADMINISTRAÇÃO DIRETA......................................................................................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          825.580.837,04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ADMINISTRAÇÃO INDIRETA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DEPARTAMENTO AUTÔNOMO DE ÁGUA E ESGOTOS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3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 – Despesas Correntes</w:t>
            </w:r>
          </w:p>
        </w:tc>
        <w:tc>
          <w:tcPr>
            <w:tcW w:w="24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  143.138.200,00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 – Despesas de Capital</w:t>
            </w:r>
          </w:p>
        </w:tc>
        <w:tc>
          <w:tcPr>
            <w:tcW w:w="24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      5.761.800,00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148.900.000,00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D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val="x-none" w:eastAsia="pt-BR"/>
              </w:rPr>
              <w:t>FUNDAÇÃO DE ARTE E CULTURA DO MUNICÍPIO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3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 – Despesas Correntes</w:t>
            </w:r>
          </w:p>
        </w:tc>
        <w:tc>
          <w:tcPr>
            <w:tcW w:w="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2.050.000,00</w:t>
            </w: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 – Despesas de Capital</w:t>
            </w:r>
          </w:p>
        </w:tc>
        <w:tc>
          <w:tcPr>
            <w:tcW w:w="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E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FUNDAÇÃO DE AMPARO AO ESPORTE DO MUNICÍPIO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3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 – Despesas Correntes</w:t>
            </w:r>
          </w:p>
        </w:tc>
        <w:tc>
          <w:tcPr>
            <w:tcW w:w="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2.988.000,00</w:t>
            </w: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 – Despesas de Capital</w:t>
            </w:r>
          </w:p>
        </w:tc>
        <w:tc>
          <w:tcPr>
            <w:tcW w:w="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12.000,00</w:t>
            </w: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F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CTA – CONTROLADORIA DE TRANSPORTE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3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 – Despesas Correntes</w:t>
            </w:r>
          </w:p>
        </w:tc>
        <w:tc>
          <w:tcPr>
            <w:tcW w:w="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1.188.502,56</w:t>
            </w: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 – Despesas de Capital</w:t>
            </w:r>
          </w:p>
        </w:tc>
        <w:tc>
          <w:tcPr>
            <w:tcW w:w="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250.000,00</w:t>
            </w:r>
          </w:p>
        </w:tc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1.438.502,56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G</w:t>
            </w:r>
          </w:p>
        </w:tc>
        <w:tc>
          <w:tcPr>
            <w:tcW w:w="102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COMPANHIA TROLEIBUS ARARAQUARA – CTA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3000 – Despesas Correntes</w:t>
            </w:r>
          </w:p>
        </w:tc>
        <w:tc>
          <w:tcPr>
            <w:tcW w:w="8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5.207.906,69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4000 – Despesas de Capital</w:t>
            </w: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99.253,07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5.307.159,76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5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DA ADMINISTRAÇÃO INDIRETA...................................................................................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160.745.662,32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5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986.326.499,36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III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POR ÓRGÃOS DA ADMINISTRAÇÃO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A-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ADMINISTRAÇÃO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DIRETA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 – Câmara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22.025.376,00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 – Gabinete do Prefeito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1.883.499,49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 – Procuradoria Geral do Município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4.492.438,57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05 - Secretaria Municipal de Planejamento e Participação Popular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8.941.689,68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 – Secretaria Municipal de Gestão e Finanças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88.382.306,75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 – Secretaria Municipal de Desenvolvimento Urbano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30.617.058,55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 – Secretaria Municipal de Obras e Serviços Públicos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78.230.304,60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 – Secretaria Municipal de Saúde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261.117.348,57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10 - Secretaria Municipal de Educação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256.009.350,75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 – Secretaria Municipal de Cultura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8.024.467,50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double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 – Secretaria Municipal de Assistência e Desenvolvimento Social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24.602.942,00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13 - Secretaria Municipal de Esporte e Lazer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19.833.539,65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14 - Secretaria Municipal do Trabalho e do Desenvolvimento Econômico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5.395.452,98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15 - Secretaria Municipal de Comunicação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2.631.105,00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16 - Secretaria Municipal de Coop. Assuntos Segurança Pública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9.135.704,45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 – Fundo Municipal de Solidariedade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690.080,00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 – Fundo Municipal dos Direitos da Criança e do Adolescente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1.830.000,00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 – Fundo Municipal do Idoso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365.000,00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– Secretaria Municipal de Justiça e Cidadania</w:t>
            </w:r>
          </w:p>
        </w:tc>
        <w:tc>
          <w:tcPr>
            <w:tcW w:w="1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1.373.172,50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8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  <w:t xml:space="preserve">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825.580.837,04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 -</w:t>
            </w:r>
          </w:p>
        </w:tc>
        <w:tc>
          <w:tcPr>
            <w:tcW w:w="1022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ADMINISTRAÇÃO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t-BR"/>
              </w:rPr>
              <w:t>INDIRETA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x-none" w:eastAsia="pt-BR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B.1 </w:t>
            </w:r>
          </w:p>
        </w:tc>
        <w:tc>
          <w:tcPr>
            <w:tcW w:w="97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DEPARTAMENTO AUTÔNOMO DE ÁGUA E ESGOTOS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 – Administração Superior –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3.975.000,00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 – Gestão de Administração e Finanças -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35.844.640,00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 – Gestão Técnica e Operacional -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60.475.360,00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 – Gestão Ambiental -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45.038.600,00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 – Fundo Social do DAAE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1.000.000,00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26 – Fundo Municipal de Desenvolvimento Ambiental 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280.300,00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 – Fundo Municipal de Saneamento Básico e Infraestrutura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1.800.000,00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28 – Fundo Especial do Programa de Desligamento Voluntário </w:t>
            </w:r>
          </w:p>
        </w:tc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486.100,00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95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DO DEPARTAMENTO AUTÔNOMO DE ÁGUA E ESGOTOS............................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148.900.000,00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7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B.2</w:t>
            </w:r>
          </w:p>
        </w:tc>
        <w:tc>
          <w:tcPr>
            <w:tcW w:w="97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FUNDART - FUNDAÇÃO DE ARTE E CULTURA 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 xml:space="preserve">R$  </w:t>
            </w:r>
          </w:p>
        </w:tc>
        <w:tc>
          <w:tcPr>
            <w:tcW w:w="16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2.100.000,00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B.3</w:t>
            </w:r>
          </w:p>
        </w:tc>
        <w:tc>
          <w:tcPr>
            <w:tcW w:w="97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FUNDESPORT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R$            3.000.000,00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3.000.000,00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B.4</w:t>
            </w:r>
          </w:p>
        </w:tc>
        <w:tc>
          <w:tcPr>
            <w:tcW w:w="97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CTA – CONTROLADORIA DE TRANSPORTE DE ARARAQUARA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R$</w:t>
            </w:r>
          </w:p>
        </w:tc>
        <w:tc>
          <w:tcPr>
            <w:tcW w:w="16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1.438.502,56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1.438.502,56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B.5</w:t>
            </w:r>
          </w:p>
        </w:tc>
        <w:tc>
          <w:tcPr>
            <w:tcW w:w="97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COMPANHIA TROLEIBUS ARARAQUARA – CTA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val="x-none" w:eastAsia="pt-BR"/>
              </w:rPr>
              <w:t>R$            5.307.159,76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5.307.159,76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2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DA ADMINISTRAÇÃO INDIRETA....................................................................................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160.745.662,32</w:t>
            </w:r>
          </w:p>
        </w:tc>
      </w:tr>
      <w:tr w:rsidR="004B7E8E" w:rsidRPr="004B7E8E" w:rsidTr="00C719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62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8E" w:rsidRPr="004B7E8E" w:rsidRDefault="004B7E8E" w:rsidP="004B7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B7E8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R$       </w:t>
            </w:r>
            <w:r w:rsidRPr="004B7E8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986.326.499,36</w:t>
            </w:r>
          </w:p>
        </w:tc>
      </w:tr>
    </w:tbl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4º Fica o Poder Executivo autorizado a:</w:t>
      </w: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I – 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>abrir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>, no curso da execução orçamentária de 2020, créditos suplementares até o limite de 20% (vinte por cento) da despesa total fixada por esta lei, observado o disposto no art. 43, da Lei Federal nº 4.320, de 1964;</w:t>
      </w: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II – 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>abrir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>, no curso da execução do orçamento de 2020, créditos suplementares de dotações vinculadas a recursos de outras fontes específicas, até o limite dos valores efetivamente recebidos;</w:t>
      </w: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III – abrir créditos suplementares em virtude do excesso de arrecadação apurado no mês ou com base na sua projeção; e</w:t>
      </w: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IV – 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>transpor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, remanejar ou transferir recursos, dentro de uma mesma categoria de programação, sem prévia autorização legislativa. 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§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1</w:t>
      </w:r>
      <w:proofErr w:type="gramStart"/>
      <w:r>
        <w:rPr>
          <w:rFonts w:ascii="Arial" w:eastAsia="Times New Roman" w:hAnsi="Arial" w:cs="Arial"/>
          <w:szCs w:val="24"/>
          <w:lang w:eastAsia="pt-BR"/>
        </w:rPr>
        <w:t xml:space="preserve">º </w:t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 Os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créditos suplementares de que trata os incisos II, III e IV do “caput” deste artigo incidirão sobre o percentual autorizado no inciso I do “caput” deste artigo.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§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2</w:t>
      </w:r>
      <w:proofErr w:type="gramStart"/>
      <w:r>
        <w:rPr>
          <w:rFonts w:ascii="Arial" w:eastAsia="Times New Roman" w:hAnsi="Arial" w:cs="Arial"/>
          <w:szCs w:val="24"/>
          <w:lang w:eastAsia="pt-BR"/>
        </w:rPr>
        <w:t xml:space="preserve">º </w:t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 A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autorização prevista no inciso IV do “caput” deste artigo é destinada para os casos em que já exista no orçamento a funcional programática completa (função, </w:t>
      </w:r>
      <w:proofErr w:type="spellStart"/>
      <w:r w:rsidRPr="004B5EDE">
        <w:rPr>
          <w:rFonts w:ascii="Arial" w:eastAsia="Times New Roman" w:hAnsi="Arial" w:cs="Arial"/>
          <w:szCs w:val="24"/>
          <w:lang w:eastAsia="pt-BR"/>
        </w:rPr>
        <w:t>subfunção</w:t>
      </w:r>
      <w:proofErr w:type="spellEnd"/>
      <w:r w:rsidRPr="004B5EDE">
        <w:rPr>
          <w:rFonts w:ascii="Arial" w:eastAsia="Times New Roman" w:hAnsi="Arial" w:cs="Arial"/>
          <w:szCs w:val="24"/>
          <w:lang w:eastAsia="pt-BR"/>
        </w:rPr>
        <w:t>, programa, ação, categoria) e haja a necessidade de criação de outra fonte de recursos para a mesma classificação.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5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Os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órgãos e entidades mencionados no art. 1º desta lei ficam obrigados a encaminhar ao órgão responsável pela consolidação geral das contas públicas do município, até 10 (dez) dias após o encerramento de cada mês, as movimentações orçamentárias, financeiras e patrimoniais, para fins de consolidação das contas públicas do ente municipal.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6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A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proporção mensal do repasse ao Poder Legislativo Municipal fica fixada em 1/12 (um doze avos) sobre o total da despesa da função Legislativa, conforme desdobramento previsto no artigo 3º desta lei.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Parágrafo único. 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>O valor da fração mensal do repasse, prevista no “caput” deste artigo, poderá ser maior, caso haja necessidade por parte do Poder Legislativo Municipal, mediante requisição deste ao Poder Executivo.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B5EDE" w:rsidRP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7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>º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 Fica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o Poder Legislativo autorizado a proceder a abertura de créditos suplementares de suas dotações, mediante atos internos e obedecidas as disposições da Lei Federal nº 4.320, de 1964, com o mesmo limite fixado no art. 4º desta lei.</w:t>
      </w:r>
    </w:p>
    <w:p w:rsidR="004B5EDE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B5EDE">
        <w:rPr>
          <w:rFonts w:ascii="Arial" w:eastAsia="Times New Roman" w:hAnsi="Arial" w:cs="Arial"/>
          <w:szCs w:val="24"/>
          <w:lang w:eastAsia="pt-BR"/>
        </w:rPr>
        <w:t>Art. 8</w:t>
      </w:r>
      <w:proofErr w:type="gramStart"/>
      <w:r w:rsidRPr="004B5EDE">
        <w:rPr>
          <w:rFonts w:ascii="Arial" w:eastAsia="Times New Roman" w:hAnsi="Arial" w:cs="Arial"/>
          <w:szCs w:val="24"/>
          <w:lang w:eastAsia="pt-BR"/>
        </w:rPr>
        <w:t>º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5EDE">
        <w:rPr>
          <w:rFonts w:ascii="Arial" w:eastAsia="Times New Roman" w:hAnsi="Arial" w:cs="Arial"/>
          <w:szCs w:val="24"/>
          <w:lang w:eastAsia="pt-BR"/>
        </w:rPr>
        <w:t xml:space="preserve"> Esta</w:t>
      </w:r>
      <w:proofErr w:type="gramEnd"/>
      <w:r w:rsidRPr="004B5EDE">
        <w:rPr>
          <w:rFonts w:ascii="Arial" w:eastAsia="Times New Roman" w:hAnsi="Arial" w:cs="Arial"/>
          <w:szCs w:val="24"/>
          <w:lang w:eastAsia="pt-BR"/>
        </w:rPr>
        <w:t xml:space="preserve"> lei entra em vigor em 1º de janeiro de 2020.</w:t>
      </w:r>
    </w:p>
    <w:p w:rsidR="004B5EDE" w:rsidRPr="009C5A22" w:rsidRDefault="004B5EDE" w:rsidP="004B5ED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</w:t>
      </w:r>
      <w:proofErr w:type="spellStart"/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Porsani</w:t>
      </w:r>
      <w:proofErr w:type="spellEnd"/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Lucas </w:t>
      </w:r>
      <w:proofErr w:type="spellStart"/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Grecco</w:t>
      </w:r>
      <w:proofErr w:type="spellEnd"/>
    </w:p>
    <w:p w:rsidR="004B7E8E" w:rsidRDefault="004B7E8E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B7E8E" w:rsidRPr="004B7E8E" w:rsidRDefault="004B7E8E" w:rsidP="004B7E8E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4B7E8E" w:rsidRPr="004B7E8E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EDE"/>
    <w:rsid w:val="004B76A2"/>
    <w:rsid w:val="004B7E8E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87E0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E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E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5E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E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ED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5ED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4B68-18EF-4734-A59C-A0E3415D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2255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2018-06-19T17:03:00Z</dcterms:created>
  <dcterms:modified xsi:type="dcterms:W3CDTF">2019-12-04T00:04:00Z</dcterms:modified>
</cp:coreProperties>
</file>