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95081E">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525/2019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420/2019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R$ 1.084.222,07 (um milhão, oitenta e quatro mil, duzentos e vinte e dois reais e sete centavos), para (1) contratação de serviços especializados em fornecimento de alimentação escolar; e (2) contratação de serviços de limpeza, portaria, zeladoria, manutenção e conservação predial,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95081E">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9F" w:rsidRDefault="007F7E9F" w:rsidP="00126850">
      <w:pPr>
        <w:spacing w:line="240" w:lineRule="auto"/>
      </w:pPr>
      <w:r>
        <w:separator/>
      </w:r>
    </w:p>
  </w:endnote>
  <w:endnote w:type="continuationSeparator" w:id="0">
    <w:p w:rsidR="007F7E9F" w:rsidRDefault="007F7E9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5081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5081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9F" w:rsidRDefault="007F7E9F" w:rsidP="00126850">
      <w:pPr>
        <w:spacing w:line="240" w:lineRule="auto"/>
      </w:pPr>
      <w:r>
        <w:separator/>
      </w:r>
    </w:p>
  </w:footnote>
  <w:footnote w:type="continuationSeparator" w:id="0">
    <w:p w:rsidR="007F7E9F" w:rsidRDefault="007F7E9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7E9F"/>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081E"/>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5BB0-7725-48FB-AC68-77926828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1110</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2019-12-03T17:02:00Z</dcterms:modified>
</cp:coreProperties>
</file>