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57790" w:rsidRPr="00BE4DA8" w:rsidRDefault="008A214A" w:rsidP="00857790">
      <w:pPr>
        <w:rPr>
          <w:rFonts w:ascii="Calibri" w:eastAsia="Arial Unicode MS" w:hAnsi="Calibri" w:cs="Calibri"/>
          <w:sz w:val="24"/>
          <w:szCs w:val="24"/>
        </w:rPr>
      </w:pPr>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FA85"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6E3CB"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0CF9"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B551F"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24170"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339F1"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BE19"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5EE14"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C38A3"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661E"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6CDAE"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B6C6C"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C687A"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22B0B"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OFÍCIO/SJC Nº 0</w:t>
      </w:r>
      <w:r w:rsidR="0024554E">
        <w:rPr>
          <w:rFonts w:ascii="Calibri" w:eastAsia="Arial Unicode MS" w:hAnsi="Calibri" w:cs="Calibri"/>
          <w:b/>
          <w:sz w:val="24"/>
          <w:szCs w:val="24"/>
        </w:rPr>
        <w:t>39</w:t>
      </w:r>
      <w:r w:rsidR="00DB0F4D">
        <w:rPr>
          <w:rFonts w:ascii="Calibri" w:eastAsia="Arial Unicode MS" w:hAnsi="Calibri" w:cs="Calibri"/>
          <w:b/>
          <w:sz w:val="24"/>
          <w:szCs w:val="24"/>
        </w:rPr>
        <w:t>6</w:t>
      </w:r>
      <w:r w:rsidR="00857790" w:rsidRPr="00C53FB1">
        <w:rPr>
          <w:rFonts w:ascii="Calibri" w:eastAsia="Arial Unicode MS" w:hAnsi="Calibri" w:cs="Calibri"/>
          <w:b/>
          <w:sz w:val="24"/>
          <w:szCs w:val="24"/>
        </w:rPr>
        <w:t>/2019</w:t>
      </w:r>
      <w:r w:rsidR="00857790" w:rsidRPr="00C53FB1">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B40D1F">
        <w:rPr>
          <w:rFonts w:ascii="Calibri" w:eastAsia="Arial Unicode MS" w:hAnsi="Calibri" w:cs="Calibri"/>
          <w:sz w:val="24"/>
          <w:szCs w:val="24"/>
        </w:rPr>
        <w:t xml:space="preserve">   </w:t>
      </w:r>
      <w:r w:rsidR="00CF098B">
        <w:rPr>
          <w:rFonts w:ascii="Calibri" w:eastAsia="Arial Unicode MS" w:hAnsi="Calibri" w:cs="Calibri"/>
          <w:sz w:val="24"/>
          <w:szCs w:val="24"/>
        </w:rPr>
        <w:t xml:space="preserve">        </w:t>
      </w:r>
      <w:r w:rsidR="00275F8F">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1E550E">
        <w:rPr>
          <w:rFonts w:ascii="Calibri" w:eastAsia="Arial Unicode MS" w:hAnsi="Calibri" w:cs="Calibri"/>
          <w:sz w:val="24"/>
          <w:szCs w:val="24"/>
        </w:rPr>
        <w:t>2</w:t>
      </w:r>
      <w:r w:rsidR="0024554E">
        <w:rPr>
          <w:rFonts w:ascii="Calibri" w:eastAsia="Arial Unicode MS" w:hAnsi="Calibri" w:cs="Calibri"/>
          <w:sz w:val="24"/>
          <w:szCs w:val="24"/>
        </w:rPr>
        <w:t>8</w:t>
      </w:r>
      <w:r w:rsidR="00857790" w:rsidRPr="00C53FB1">
        <w:rPr>
          <w:rFonts w:ascii="Calibri" w:eastAsia="Arial Unicode MS" w:hAnsi="Calibri" w:cs="Calibri"/>
          <w:sz w:val="24"/>
          <w:szCs w:val="24"/>
        </w:rPr>
        <w:t xml:space="preserve"> de </w:t>
      </w:r>
      <w:r w:rsidR="0078500B">
        <w:rPr>
          <w:rFonts w:ascii="Calibri" w:eastAsia="Arial Unicode MS" w:hAnsi="Calibri" w:cs="Calibri"/>
          <w:sz w:val="24"/>
          <w:szCs w:val="24"/>
        </w:rPr>
        <w:t xml:space="preserve">novembro </w:t>
      </w:r>
      <w:r w:rsidR="00857790" w:rsidRPr="00C53FB1">
        <w:rPr>
          <w:rFonts w:ascii="Calibri" w:eastAsia="Arial Unicode MS" w:hAnsi="Calibri" w:cs="Calibri"/>
          <w:sz w:val="24"/>
          <w:szCs w:val="24"/>
        </w:rPr>
        <w:t>de 2019</w:t>
      </w:r>
    </w:p>
    <w:p w:rsidR="00857790" w:rsidRPr="00BE4DA8" w:rsidRDefault="00857790" w:rsidP="00857790">
      <w:pPr>
        <w:jc w:val="both"/>
        <w:rPr>
          <w:rFonts w:ascii="Calibri" w:hAnsi="Calibri" w:cs="Calibri"/>
          <w:sz w:val="24"/>
          <w:szCs w:val="24"/>
        </w:rPr>
      </w:pPr>
    </w:p>
    <w:p w:rsidR="000B4E96" w:rsidRDefault="000B4E96" w:rsidP="00857790">
      <w:pPr>
        <w:jc w:val="both"/>
        <w:rPr>
          <w:rFonts w:ascii="Calibri" w:hAnsi="Calibri" w:cs="Calibri"/>
          <w:sz w:val="24"/>
          <w:szCs w:val="24"/>
        </w:rPr>
      </w:pP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857790">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857790">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AA2979">
        <w:rPr>
          <w:rFonts w:ascii="Calibri" w:hAnsi="Calibri" w:cs="Calibri"/>
          <w:sz w:val="24"/>
          <w:szCs w:val="24"/>
        </w:rPr>
        <w:t xml:space="preserve"> de Araraquara</w:t>
      </w:r>
    </w:p>
    <w:p w:rsidR="00857790" w:rsidRPr="00BE4DA8" w:rsidRDefault="00857790" w:rsidP="00857790">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857790">
      <w:pPr>
        <w:jc w:val="both"/>
        <w:rPr>
          <w:rFonts w:ascii="Calibri" w:hAnsi="Calibri" w:cs="Calibri"/>
          <w:sz w:val="24"/>
          <w:szCs w:val="24"/>
        </w:rPr>
      </w:pPr>
      <w:r w:rsidRPr="00BE4DA8">
        <w:rPr>
          <w:rFonts w:ascii="Calibri" w:hAnsi="Calibri" w:cs="Calibri"/>
          <w:b/>
          <w:sz w:val="24"/>
          <w:szCs w:val="24"/>
          <w:u w:val="single"/>
        </w:rPr>
        <w:t>14801-300 - ARARAQUARA/SP</w:t>
      </w:r>
    </w:p>
    <w:p w:rsidR="004A674A" w:rsidRDefault="004A674A" w:rsidP="00857790">
      <w:pPr>
        <w:spacing w:before="120" w:after="120" w:line="360" w:lineRule="auto"/>
        <w:contextualSpacing/>
        <w:jc w:val="both"/>
        <w:rPr>
          <w:rFonts w:ascii="Calibri" w:hAnsi="Calibri" w:cs="Calibri"/>
          <w:sz w:val="24"/>
          <w:szCs w:val="24"/>
        </w:rPr>
      </w:pPr>
    </w:p>
    <w:p w:rsidR="00857790" w:rsidRDefault="00857790" w:rsidP="00E63DB3">
      <w:pPr>
        <w:spacing w:before="120" w:after="120" w:line="360" w:lineRule="auto"/>
        <w:ind w:firstLine="709"/>
        <w:contextualSpacing/>
        <w:jc w:val="both"/>
        <w:rPr>
          <w:rFonts w:ascii="Calibri" w:hAnsi="Calibri" w:cs="Calibri"/>
          <w:sz w:val="24"/>
          <w:szCs w:val="24"/>
        </w:rPr>
      </w:pPr>
      <w:r w:rsidRPr="00BE4DA8">
        <w:rPr>
          <w:rFonts w:ascii="Calibri" w:hAnsi="Calibri" w:cs="Calibri"/>
          <w:sz w:val="24"/>
          <w:szCs w:val="24"/>
        </w:rPr>
        <w:t>Senhor Presidente:</w:t>
      </w:r>
    </w:p>
    <w:p w:rsidR="00A45308" w:rsidRDefault="00275F8F" w:rsidP="006C6C95">
      <w:pPr>
        <w:spacing w:before="120" w:after="120" w:line="360" w:lineRule="auto"/>
        <w:ind w:firstLine="708"/>
        <w:jc w:val="both"/>
        <w:rPr>
          <w:rFonts w:ascii="Calibri" w:hAnsi="Calibri" w:cs="Calibri"/>
          <w:color w:val="000000"/>
          <w:spacing w:val="2"/>
          <w:sz w:val="24"/>
          <w:szCs w:val="24"/>
        </w:rPr>
      </w:pPr>
      <w:r w:rsidRPr="0024517B">
        <w:rPr>
          <w:rFonts w:ascii="Calibri" w:hAnsi="Calibri" w:cs="Calibri"/>
          <w:color w:val="000000"/>
          <w:sz w:val="24"/>
          <w:szCs w:val="24"/>
        </w:rPr>
        <w:t xml:space="preserve">Nos termos da Lei Orgânica do Município de Araraquara, encaminhamos a Vossa </w:t>
      </w:r>
      <w:r w:rsidRPr="000B4E96">
        <w:rPr>
          <w:rFonts w:ascii="Calibri" w:hAnsi="Calibri" w:cs="Calibri"/>
          <w:color w:val="000000"/>
          <w:sz w:val="24"/>
          <w:szCs w:val="24"/>
        </w:rPr>
        <w:t xml:space="preserve">Excelência, a fim de ser apreciado pelo nobre Poder Legislativo, o incluso Projeto de Lei </w:t>
      </w:r>
      <w:r w:rsidR="006C6C95">
        <w:rPr>
          <w:rFonts w:ascii="Calibri" w:hAnsi="Calibri" w:cs="Calibri"/>
          <w:color w:val="000000"/>
          <w:sz w:val="24"/>
          <w:szCs w:val="24"/>
        </w:rPr>
        <w:t xml:space="preserve">Complementar </w:t>
      </w:r>
      <w:r w:rsidRPr="000B4E96">
        <w:rPr>
          <w:rFonts w:ascii="Calibri" w:hAnsi="Calibri" w:cs="Calibri"/>
          <w:color w:val="000000"/>
          <w:sz w:val="24"/>
          <w:szCs w:val="24"/>
        </w:rPr>
        <w:t>que</w:t>
      </w:r>
      <w:r w:rsidRPr="000B4E96">
        <w:rPr>
          <w:rFonts w:ascii="Calibri" w:hAnsi="Calibri" w:cs="Calibri"/>
          <w:color w:val="000000"/>
          <w:spacing w:val="2"/>
          <w:sz w:val="24"/>
          <w:szCs w:val="24"/>
        </w:rPr>
        <w:t xml:space="preserve"> </w:t>
      </w:r>
      <w:r w:rsidR="00C805F9">
        <w:rPr>
          <w:rFonts w:ascii="Calibri" w:hAnsi="Calibri" w:cs="Calibri"/>
          <w:color w:val="000000"/>
          <w:spacing w:val="2"/>
          <w:sz w:val="24"/>
          <w:szCs w:val="24"/>
        </w:rPr>
        <w:t xml:space="preserve">altera </w:t>
      </w:r>
      <w:r w:rsidR="00A45308" w:rsidRPr="00A45308">
        <w:rPr>
          <w:rFonts w:ascii="Calibri" w:hAnsi="Calibri" w:cs="Calibri"/>
          <w:color w:val="000000"/>
          <w:spacing w:val="2"/>
          <w:sz w:val="24"/>
          <w:szCs w:val="24"/>
        </w:rPr>
        <w:t>a Lei Complementar nº 17, de 1º de dezembro de 1997, e a Lei Complementar nº 18, de 22 de dezembro de 1997, estabelecendo hipóteses e obrigações de inscrição nos cadastros municipais que especifica, e dá outras providências.</w:t>
      </w:r>
    </w:p>
    <w:p w:rsidR="00045C73" w:rsidRDefault="00804AF3" w:rsidP="006C6C95">
      <w:pPr>
        <w:spacing w:before="120" w:after="120" w:line="360" w:lineRule="auto"/>
        <w:ind w:firstLine="708"/>
        <w:jc w:val="both"/>
        <w:rPr>
          <w:rFonts w:ascii="Calibri" w:hAnsi="Calibri" w:cs="Calibri"/>
          <w:color w:val="000000"/>
          <w:spacing w:val="2"/>
          <w:sz w:val="24"/>
          <w:szCs w:val="24"/>
        </w:rPr>
      </w:pPr>
      <w:r>
        <w:rPr>
          <w:rFonts w:ascii="Calibri" w:hAnsi="Calibri" w:cs="Calibri"/>
          <w:color w:val="000000"/>
          <w:spacing w:val="2"/>
          <w:sz w:val="24"/>
          <w:szCs w:val="24"/>
        </w:rPr>
        <w:t>A</w:t>
      </w:r>
      <w:r w:rsidR="00045C73">
        <w:rPr>
          <w:rFonts w:ascii="Calibri" w:hAnsi="Calibri" w:cs="Calibri"/>
          <w:color w:val="000000"/>
          <w:spacing w:val="2"/>
          <w:sz w:val="24"/>
          <w:szCs w:val="24"/>
        </w:rPr>
        <w:t xml:space="preserve"> p</w:t>
      </w:r>
      <w:r>
        <w:rPr>
          <w:rFonts w:ascii="Calibri" w:hAnsi="Calibri" w:cs="Calibri"/>
          <w:color w:val="000000"/>
          <w:spacing w:val="2"/>
          <w:sz w:val="24"/>
          <w:szCs w:val="24"/>
        </w:rPr>
        <w:t xml:space="preserve">resente propositura funda-se na necessidade de se adequar o ordenamento municipal aos ditames da Lei Federal nº 13.874, de 20 de setembro de 2019 – a “Lei da Liberdade Econômica”. Em específico, referida lei dispõe que (i) compete aos Municípios elencar as atividades econômicas que sejam de baixo risco, bem como (ii) imunizar aqueles que exercem tais atividades econômicas de baixo risco da obrigação de obtenção </w:t>
      </w:r>
      <w:r w:rsidRPr="00804AF3">
        <w:rPr>
          <w:rFonts w:ascii="Calibri" w:hAnsi="Calibri" w:cs="Calibri"/>
          <w:color w:val="000000"/>
          <w:spacing w:val="2"/>
          <w:sz w:val="24"/>
          <w:szCs w:val="24"/>
        </w:rPr>
        <w:t>quais</w:t>
      </w:r>
      <w:r>
        <w:rPr>
          <w:rFonts w:ascii="Calibri" w:hAnsi="Calibri" w:cs="Calibri"/>
          <w:color w:val="000000"/>
          <w:spacing w:val="2"/>
          <w:sz w:val="24"/>
          <w:szCs w:val="24"/>
        </w:rPr>
        <w:t xml:space="preserve">quer atos públicos de liberação – ou, na letra da </w:t>
      </w:r>
      <w:r w:rsidRPr="00804AF3">
        <w:rPr>
          <w:rFonts w:ascii="Calibri" w:hAnsi="Calibri" w:cs="Calibri"/>
          <w:color w:val="000000"/>
          <w:spacing w:val="2"/>
          <w:sz w:val="24"/>
          <w:szCs w:val="24"/>
        </w:rPr>
        <w:t>Lei nº 6.933, de 10 de fevereiro de 2009</w:t>
      </w:r>
      <w:r>
        <w:rPr>
          <w:rFonts w:ascii="Calibri" w:hAnsi="Calibri" w:cs="Calibri"/>
          <w:color w:val="000000"/>
          <w:spacing w:val="2"/>
          <w:sz w:val="24"/>
          <w:szCs w:val="24"/>
        </w:rPr>
        <w:t xml:space="preserve">, </w:t>
      </w:r>
      <w:r w:rsidRPr="00804AF3">
        <w:rPr>
          <w:rFonts w:ascii="Calibri" w:hAnsi="Calibri" w:cs="Calibri"/>
          <w:color w:val="000000"/>
          <w:spacing w:val="2"/>
          <w:sz w:val="24"/>
          <w:szCs w:val="24"/>
        </w:rPr>
        <w:t xml:space="preserve">o </w:t>
      </w:r>
      <w:r>
        <w:rPr>
          <w:rFonts w:ascii="Calibri" w:hAnsi="Calibri" w:cs="Calibri"/>
          <w:color w:val="000000"/>
          <w:spacing w:val="2"/>
          <w:sz w:val="24"/>
          <w:szCs w:val="24"/>
        </w:rPr>
        <w:t>“</w:t>
      </w:r>
      <w:r w:rsidRPr="00804AF3">
        <w:rPr>
          <w:rFonts w:ascii="Calibri" w:hAnsi="Calibri" w:cs="Calibri"/>
          <w:color w:val="000000"/>
          <w:spacing w:val="2"/>
          <w:sz w:val="24"/>
          <w:szCs w:val="24"/>
        </w:rPr>
        <w:t>alvará de licença, localização e funcionamento</w:t>
      </w:r>
      <w:r>
        <w:rPr>
          <w:rFonts w:ascii="Calibri" w:hAnsi="Calibri" w:cs="Calibri"/>
          <w:color w:val="000000"/>
          <w:spacing w:val="2"/>
          <w:sz w:val="24"/>
          <w:szCs w:val="24"/>
        </w:rPr>
        <w:t>”.</w:t>
      </w:r>
    </w:p>
    <w:p w:rsidR="00A678DC" w:rsidRDefault="00804AF3" w:rsidP="006C6C95">
      <w:pPr>
        <w:spacing w:before="120" w:after="120" w:line="360" w:lineRule="auto"/>
        <w:ind w:firstLine="708"/>
        <w:jc w:val="both"/>
        <w:rPr>
          <w:rFonts w:ascii="Calibri" w:hAnsi="Calibri" w:cs="Calibri"/>
          <w:color w:val="000000"/>
          <w:spacing w:val="2"/>
          <w:sz w:val="24"/>
          <w:szCs w:val="24"/>
        </w:rPr>
      </w:pPr>
      <w:r>
        <w:rPr>
          <w:rFonts w:ascii="Calibri" w:hAnsi="Calibri" w:cs="Calibri"/>
          <w:color w:val="000000"/>
          <w:spacing w:val="2"/>
          <w:sz w:val="24"/>
          <w:szCs w:val="24"/>
        </w:rPr>
        <w:t xml:space="preserve">Nesse sentido, é importante destacar que, </w:t>
      </w:r>
      <w:r w:rsidR="00A678DC">
        <w:rPr>
          <w:rFonts w:ascii="Calibri" w:hAnsi="Calibri" w:cs="Calibri"/>
          <w:color w:val="000000"/>
          <w:spacing w:val="2"/>
          <w:sz w:val="24"/>
          <w:szCs w:val="24"/>
        </w:rPr>
        <w:t>até então</w:t>
      </w:r>
      <w:r>
        <w:rPr>
          <w:rFonts w:ascii="Calibri" w:hAnsi="Calibri" w:cs="Calibri"/>
          <w:color w:val="000000"/>
          <w:spacing w:val="2"/>
          <w:sz w:val="24"/>
          <w:szCs w:val="24"/>
        </w:rPr>
        <w:t xml:space="preserve">, a inscrição de novos empreendedores no </w:t>
      </w:r>
      <w:r w:rsidRPr="00804AF3">
        <w:rPr>
          <w:rFonts w:ascii="Calibri" w:hAnsi="Calibri" w:cs="Calibri"/>
          <w:color w:val="000000"/>
          <w:spacing w:val="2"/>
          <w:sz w:val="24"/>
          <w:szCs w:val="24"/>
        </w:rPr>
        <w:t>Cadastro de Contribuintes Mobiliários</w:t>
      </w:r>
      <w:r w:rsidR="00A678DC">
        <w:rPr>
          <w:rFonts w:ascii="Calibri" w:hAnsi="Calibri" w:cs="Calibri"/>
          <w:color w:val="000000"/>
          <w:spacing w:val="2"/>
          <w:sz w:val="24"/>
          <w:szCs w:val="24"/>
        </w:rPr>
        <w:t xml:space="preserve"> constituía providência que se inseria no fluxo da obtenção do </w:t>
      </w:r>
      <w:r w:rsidR="00A678DC" w:rsidRPr="00804AF3">
        <w:rPr>
          <w:rFonts w:ascii="Calibri" w:hAnsi="Calibri" w:cs="Calibri"/>
          <w:color w:val="000000"/>
          <w:spacing w:val="2"/>
          <w:sz w:val="24"/>
          <w:szCs w:val="24"/>
        </w:rPr>
        <w:t>alvará de licença, localização e funcionamento</w:t>
      </w:r>
      <w:r w:rsidR="00A678DC">
        <w:rPr>
          <w:rFonts w:ascii="Calibri" w:hAnsi="Calibri" w:cs="Calibri"/>
          <w:color w:val="000000"/>
          <w:spacing w:val="2"/>
          <w:sz w:val="24"/>
          <w:szCs w:val="24"/>
        </w:rPr>
        <w:t xml:space="preserve">. </w:t>
      </w:r>
    </w:p>
    <w:p w:rsidR="00804AF3" w:rsidRDefault="00A678DC" w:rsidP="006C6C95">
      <w:pPr>
        <w:spacing w:before="120" w:after="120" w:line="360" w:lineRule="auto"/>
        <w:ind w:firstLine="708"/>
        <w:jc w:val="both"/>
        <w:rPr>
          <w:rFonts w:ascii="Calibri" w:hAnsi="Calibri" w:cs="Calibri"/>
          <w:color w:val="000000"/>
          <w:spacing w:val="2"/>
          <w:sz w:val="24"/>
          <w:szCs w:val="24"/>
        </w:rPr>
      </w:pPr>
      <w:r>
        <w:rPr>
          <w:rFonts w:ascii="Calibri" w:hAnsi="Calibri" w:cs="Calibri"/>
          <w:color w:val="000000"/>
          <w:spacing w:val="2"/>
          <w:sz w:val="24"/>
          <w:szCs w:val="24"/>
        </w:rPr>
        <w:t xml:space="preserve">Com efeito, na medida em que alguns empreendedores estarão isentos da obrigação de obtenção de referido alvará, faz-se necessária a alteração legislativa ora proposta, instituindo a obrigação de referidos sujeitos se inscreverem no </w:t>
      </w:r>
      <w:r w:rsidRPr="00804AF3">
        <w:rPr>
          <w:rFonts w:ascii="Calibri" w:hAnsi="Calibri" w:cs="Calibri"/>
          <w:color w:val="000000"/>
          <w:spacing w:val="2"/>
          <w:sz w:val="24"/>
          <w:szCs w:val="24"/>
        </w:rPr>
        <w:t>Cadastro de Contribuintes Mobiliários</w:t>
      </w:r>
      <w:r>
        <w:rPr>
          <w:rFonts w:ascii="Calibri" w:hAnsi="Calibri" w:cs="Calibri"/>
          <w:color w:val="000000"/>
          <w:spacing w:val="2"/>
          <w:sz w:val="24"/>
          <w:szCs w:val="24"/>
        </w:rPr>
        <w:t xml:space="preserve">, a fim de viabilizar a sua tributação pelo Município. Esclarece-se, outrossim, que a imposição de tal obrigação vem acompanhada da imposição de multa aos sujeitos que a descumprirem. </w:t>
      </w:r>
    </w:p>
    <w:p w:rsidR="00A45308" w:rsidRDefault="00334F90" w:rsidP="006C6C95">
      <w:pPr>
        <w:spacing w:before="120" w:after="120" w:line="360" w:lineRule="auto"/>
        <w:ind w:firstLine="708"/>
        <w:jc w:val="both"/>
        <w:rPr>
          <w:rFonts w:ascii="Calibri" w:hAnsi="Calibri" w:cs="Calibri"/>
          <w:color w:val="000000"/>
          <w:spacing w:val="2"/>
          <w:sz w:val="24"/>
          <w:szCs w:val="24"/>
        </w:rPr>
      </w:pPr>
      <w:r>
        <w:rPr>
          <w:rFonts w:ascii="Calibri" w:hAnsi="Calibri" w:cs="Calibri"/>
          <w:color w:val="000000"/>
          <w:spacing w:val="2"/>
          <w:sz w:val="24"/>
          <w:szCs w:val="24"/>
        </w:rPr>
        <w:t xml:space="preserve">Nessa mesma toada, por fim, propõe-se alteração legislativa no sentido de dispor que, na hipótese em que for aplicada multa a pessoa que, por ser isenta da obrigação de obter o alvará </w:t>
      </w:r>
      <w:r>
        <w:rPr>
          <w:rFonts w:ascii="Calibri" w:hAnsi="Calibri" w:cs="Calibri"/>
          <w:color w:val="000000"/>
          <w:spacing w:val="2"/>
          <w:sz w:val="24"/>
          <w:szCs w:val="24"/>
        </w:rPr>
        <w:lastRenderedPageBreak/>
        <w:t>de licença, localização e funcionamento, não estiver cadastrada no Município, caberá ao</w:t>
      </w:r>
      <w:r w:rsidRPr="00334F90">
        <w:t xml:space="preserve"> </w:t>
      </w:r>
      <w:r w:rsidRPr="00334F90">
        <w:rPr>
          <w:rFonts w:ascii="Calibri" w:hAnsi="Calibri" w:cs="Calibri"/>
          <w:color w:val="000000"/>
          <w:spacing w:val="2"/>
          <w:sz w:val="24"/>
          <w:szCs w:val="24"/>
        </w:rPr>
        <w:t xml:space="preserve">ao agente público municipal responsável pela autuação proceder à inscrição da pessoa no cadastro municipal pertinente, a fim de viabilizar a cobrança e o recebimento da </w:t>
      </w:r>
      <w:r>
        <w:rPr>
          <w:rFonts w:ascii="Calibri" w:hAnsi="Calibri" w:cs="Calibri"/>
          <w:color w:val="000000"/>
          <w:spacing w:val="2"/>
          <w:sz w:val="24"/>
          <w:szCs w:val="24"/>
        </w:rPr>
        <w:t xml:space="preserve">respectiva </w:t>
      </w:r>
      <w:r w:rsidRPr="00334F90">
        <w:rPr>
          <w:rFonts w:ascii="Calibri" w:hAnsi="Calibri" w:cs="Calibri"/>
          <w:color w:val="000000"/>
          <w:spacing w:val="2"/>
          <w:sz w:val="24"/>
          <w:szCs w:val="24"/>
        </w:rPr>
        <w:t>multa</w:t>
      </w:r>
      <w:r>
        <w:rPr>
          <w:rFonts w:ascii="Calibri" w:hAnsi="Calibri" w:cs="Calibri"/>
          <w:color w:val="000000"/>
          <w:spacing w:val="2"/>
          <w:sz w:val="24"/>
          <w:szCs w:val="24"/>
        </w:rPr>
        <w:t>.</w:t>
      </w:r>
    </w:p>
    <w:p w:rsidR="005B595F" w:rsidRDefault="00275F8F" w:rsidP="006C6C95">
      <w:pPr>
        <w:spacing w:before="120" w:after="120" w:line="360" w:lineRule="auto"/>
        <w:ind w:firstLine="708"/>
        <w:jc w:val="both"/>
        <w:rPr>
          <w:rFonts w:ascii="Calibri" w:hAnsi="Calibri" w:cs="Calibri"/>
          <w:sz w:val="24"/>
          <w:szCs w:val="24"/>
        </w:rPr>
      </w:pPr>
      <w:r w:rsidRPr="004D3A35">
        <w:rPr>
          <w:rFonts w:ascii="Calibri" w:hAnsi="Calibri" w:cs="Calibri"/>
          <w:sz w:val="24"/>
          <w:szCs w:val="24"/>
        </w:rPr>
        <w:t>Assim, tendo em vista a finalidade a que o Projeto de Lei se destinará, entendemos estar</w:t>
      </w:r>
      <w:r w:rsidRPr="002E0BA8">
        <w:rPr>
          <w:rFonts w:ascii="Calibri" w:hAnsi="Calibri" w:cs="Calibri"/>
          <w:sz w:val="24"/>
          <w:szCs w:val="24"/>
        </w:rPr>
        <w:t xml:space="preserve"> plenamente justificada a </w:t>
      </w:r>
      <w:r w:rsidR="00B51771" w:rsidRPr="002E0BA8">
        <w:rPr>
          <w:rFonts w:ascii="Calibri" w:hAnsi="Calibri" w:cs="Calibri"/>
          <w:sz w:val="24"/>
          <w:szCs w:val="24"/>
        </w:rPr>
        <w:t xml:space="preserve">presente </w:t>
      </w:r>
      <w:r w:rsidRPr="002E0BA8">
        <w:rPr>
          <w:rFonts w:ascii="Calibri" w:hAnsi="Calibri" w:cs="Calibri"/>
          <w:sz w:val="24"/>
          <w:szCs w:val="24"/>
        </w:rPr>
        <w:t>propositura que, por certo, irá merecer a aprovação desta Casa de Leis.</w:t>
      </w:r>
      <w:r w:rsidR="00125A7B">
        <w:rPr>
          <w:rFonts w:ascii="Calibri" w:hAnsi="Calibri" w:cs="Calibri"/>
          <w:sz w:val="24"/>
          <w:szCs w:val="24"/>
        </w:rPr>
        <w:t xml:space="preserve"> </w:t>
      </w:r>
      <w:r w:rsidR="00DC4543">
        <w:rPr>
          <w:rFonts w:ascii="Calibri" w:hAnsi="Calibri" w:cs="Calibri"/>
          <w:sz w:val="24"/>
          <w:szCs w:val="24"/>
        </w:rPr>
        <w:t xml:space="preserve"> </w:t>
      </w:r>
    </w:p>
    <w:p w:rsidR="00275F8F" w:rsidRPr="00BE4DA8" w:rsidRDefault="00275F8F" w:rsidP="00275F8F">
      <w:pPr>
        <w:spacing w:before="120" w:after="120" w:line="360" w:lineRule="auto"/>
        <w:ind w:right="-1" w:firstLine="709"/>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275F8F" w:rsidRDefault="00275F8F" w:rsidP="00275F8F">
      <w:pPr>
        <w:spacing w:before="120" w:after="120" w:line="360" w:lineRule="auto"/>
        <w:ind w:firstLine="709"/>
        <w:jc w:val="both"/>
        <w:rPr>
          <w:rFonts w:ascii="Calibri" w:hAnsi="Calibri" w:cs="Calibri"/>
          <w:sz w:val="24"/>
          <w:szCs w:val="24"/>
        </w:rPr>
      </w:pPr>
      <w:r w:rsidRPr="00BE4DA8">
        <w:rPr>
          <w:rFonts w:ascii="Calibri" w:hAnsi="Calibri" w:cs="Calibri"/>
          <w:sz w:val="24"/>
          <w:szCs w:val="24"/>
        </w:rPr>
        <w:t>Atenciosamente,</w:t>
      </w:r>
    </w:p>
    <w:p w:rsidR="00FB3CCA" w:rsidRDefault="00FB3CCA" w:rsidP="00275F8F">
      <w:pPr>
        <w:spacing w:before="120" w:after="120" w:line="360" w:lineRule="auto"/>
        <w:ind w:firstLine="709"/>
        <w:jc w:val="both"/>
        <w:rPr>
          <w:rFonts w:ascii="Calibri" w:hAnsi="Calibri" w:cs="Calibri"/>
          <w:sz w:val="24"/>
          <w:szCs w:val="24"/>
        </w:rPr>
      </w:pPr>
    </w:p>
    <w:p w:rsidR="00857790" w:rsidRPr="00BE4DA8" w:rsidRDefault="00857790" w:rsidP="00857790">
      <w:pPr>
        <w:spacing w:before="120" w:after="120"/>
        <w:contextualSpacing/>
        <w:jc w:val="center"/>
        <w:rPr>
          <w:rFonts w:ascii="Calibri" w:hAnsi="Calibri" w:cs="Calibri"/>
          <w:b/>
          <w:sz w:val="24"/>
          <w:szCs w:val="24"/>
        </w:rPr>
      </w:pPr>
      <w:r w:rsidRPr="00BE4DA8">
        <w:rPr>
          <w:rFonts w:ascii="Calibri" w:hAnsi="Calibri" w:cs="Calibri"/>
          <w:b/>
          <w:sz w:val="24"/>
          <w:szCs w:val="24"/>
        </w:rPr>
        <w:t>EDINHO SILVA</w:t>
      </w:r>
    </w:p>
    <w:p w:rsidR="003C207C" w:rsidRDefault="00857790" w:rsidP="00503CB5">
      <w:pPr>
        <w:spacing w:before="120" w:after="120"/>
        <w:contextualSpacing/>
        <w:jc w:val="center"/>
        <w:rPr>
          <w:rFonts w:ascii="Calibri" w:hAnsi="Calibri" w:cs="Calibri"/>
          <w:b/>
          <w:sz w:val="24"/>
          <w:szCs w:val="24"/>
          <w:u w:val="single"/>
        </w:rPr>
      </w:pPr>
      <w:r w:rsidRPr="00BE4DA8">
        <w:rPr>
          <w:rFonts w:ascii="Calibri" w:hAnsi="Calibri" w:cs="Calibri"/>
          <w:sz w:val="24"/>
          <w:szCs w:val="24"/>
        </w:rPr>
        <w:t>Prefeito Municipal</w:t>
      </w:r>
      <w:r w:rsidR="003C207C">
        <w:rPr>
          <w:rFonts w:ascii="Calibri" w:hAnsi="Calibri" w:cs="Calibri"/>
          <w:b/>
          <w:sz w:val="24"/>
          <w:szCs w:val="24"/>
          <w:u w:val="single"/>
        </w:rPr>
        <w:br w:type="page"/>
      </w:r>
    </w:p>
    <w:p w:rsidR="00C77671" w:rsidRPr="0076125C" w:rsidRDefault="00C77671" w:rsidP="00C77671">
      <w:pPr>
        <w:jc w:val="center"/>
        <w:rPr>
          <w:rFonts w:ascii="Calibri" w:hAnsi="Calibri" w:cs="Calibri"/>
          <w:b/>
          <w:sz w:val="24"/>
          <w:szCs w:val="24"/>
          <w:u w:val="single"/>
        </w:rPr>
      </w:pPr>
      <w:r w:rsidRPr="0076125C">
        <w:rPr>
          <w:rFonts w:ascii="Calibri" w:hAnsi="Calibri" w:cs="Calibri"/>
          <w:b/>
          <w:sz w:val="24"/>
          <w:szCs w:val="24"/>
          <w:u w:val="single"/>
        </w:rPr>
        <w:lastRenderedPageBreak/>
        <w:t xml:space="preserve">PROJETO DE LEI </w:t>
      </w:r>
      <w:r w:rsidR="006C6C95">
        <w:rPr>
          <w:rFonts w:ascii="Calibri" w:hAnsi="Calibri" w:cs="Calibri"/>
          <w:b/>
          <w:sz w:val="24"/>
          <w:szCs w:val="24"/>
          <w:u w:val="single"/>
        </w:rPr>
        <w:t xml:space="preserve">COMPLEMENTAR </w:t>
      </w:r>
      <w:r w:rsidRPr="0076125C">
        <w:rPr>
          <w:rFonts w:ascii="Calibri" w:hAnsi="Calibri" w:cs="Calibri"/>
          <w:b/>
          <w:sz w:val="24"/>
          <w:szCs w:val="24"/>
          <w:u w:val="single"/>
        </w:rPr>
        <w:t>Nº</w:t>
      </w:r>
    </w:p>
    <w:p w:rsidR="00C77671" w:rsidRPr="0076125C" w:rsidRDefault="00C77671" w:rsidP="00C77671">
      <w:pPr>
        <w:spacing w:before="120" w:after="120" w:line="360" w:lineRule="auto"/>
        <w:ind w:firstLine="709"/>
        <w:jc w:val="center"/>
        <w:rPr>
          <w:rFonts w:ascii="Calibri" w:hAnsi="Calibri" w:cs="Calibri"/>
          <w:b/>
          <w:bCs/>
          <w:sz w:val="24"/>
          <w:szCs w:val="24"/>
        </w:rPr>
      </w:pPr>
    </w:p>
    <w:p w:rsidR="00C77671" w:rsidRPr="0076125C" w:rsidRDefault="006C6C95" w:rsidP="00C77671">
      <w:pPr>
        <w:tabs>
          <w:tab w:val="left" w:pos="9099"/>
        </w:tabs>
        <w:spacing w:before="120" w:after="120" w:line="360" w:lineRule="auto"/>
        <w:ind w:left="4536"/>
        <w:jc w:val="both"/>
        <w:rPr>
          <w:rFonts w:ascii="Calibri" w:hAnsi="Calibri" w:cs="Calibri"/>
          <w:sz w:val="24"/>
          <w:szCs w:val="24"/>
        </w:rPr>
      </w:pPr>
      <w:r>
        <w:rPr>
          <w:rFonts w:ascii="Calibri" w:hAnsi="Calibri" w:cs="Calibri"/>
          <w:sz w:val="24"/>
          <w:szCs w:val="24"/>
        </w:rPr>
        <w:t xml:space="preserve">Altera a Lei Complementar nº 17, </w:t>
      </w:r>
      <w:r w:rsidR="00045C73">
        <w:rPr>
          <w:rFonts w:ascii="Calibri" w:hAnsi="Calibri" w:cs="Calibri"/>
          <w:sz w:val="24"/>
          <w:szCs w:val="24"/>
        </w:rPr>
        <w:t>de 1º de dezembro de 1997,</w:t>
      </w:r>
      <w:r w:rsidR="00A45308">
        <w:rPr>
          <w:rFonts w:ascii="Calibri" w:hAnsi="Calibri" w:cs="Calibri"/>
          <w:sz w:val="24"/>
          <w:szCs w:val="24"/>
        </w:rPr>
        <w:t xml:space="preserve"> e a Lei Complementar nº 18, de 22 de dezembro de 1997,</w:t>
      </w:r>
      <w:r w:rsidR="00045C73">
        <w:rPr>
          <w:rFonts w:ascii="Calibri" w:hAnsi="Calibri" w:cs="Calibri"/>
          <w:sz w:val="24"/>
          <w:szCs w:val="24"/>
        </w:rPr>
        <w:t xml:space="preserve"> estabelecendo </w:t>
      </w:r>
      <w:r w:rsidR="00A45308">
        <w:rPr>
          <w:rFonts w:ascii="Calibri" w:hAnsi="Calibri" w:cs="Calibri"/>
          <w:sz w:val="24"/>
          <w:szCs w:val="24"/>
        </w:rPr>
        <w:t xml:space="preserve">hipóteses e obrigações de </w:t>
      </w:r>
      <w:r w:rsidR="00045C73">
        <w:rPr>
          <w:rFonts w:ascii="Calibri" w:hAnsi="Calibri" w:cs="Calibri"/>
          <w:sz w:val="24"/>
          <w:szCs w:val="24"/>
        </w:rPr>
        <w:t>inscrição no</w:t>
      </w:r>
      <w:r w:rsidR="00A45308">
        <w:rPr>
          <w:rFonts w:ascii="Calibri" w:hAnsi="Calibri" w:cs="Calibri"/>
          <w:sz w:val="24"/>
          <w:szCs w:val="24"/>
        </w:rPr>
        <w:t>s</w:t>
      </w:r>
      <w:r w:rsidR="00045C73">
        <w:rPr>
          <w:rFonts w:ascii="Calibri" w:hAnsi="Calibri" w:cs="Calibri"/>
          <w:sz w:val="24"/>
          <w:szCs w:val="24"/>
        </w:rPr>
        <w:t xml:space="preserve"> </w:t>
      </w:r>
      <w:r w:rsidR="00A45308">
        <w:rPr>
          <w:rFonts w:ascii="Calibri" w:hAnsi="Calibri" w:cs="Calibri"/>
          <w:sz w:val="24"/>
          <w:szCs w:val="24"/>
        </w:rPr>
        <w:t>cadastros municipais que especifica</w:t>
      </w:r>
      <w:r w:rsidR="00045C73">
        <w:rPr>
          <w:rFonts w:ascii="Calibri" w:hAnsi="Calibri" w:cs="Calibri"/>
          <w:sz w:val="24"/>
          <w:szCs w:val="24"/>
        </w:rPr>
        <w:t>, e dá outras providências.</w:t>
      </w:r>
    </w:p>
    <w:p w:rsidR="00C77671" w:rsidRPr="0076125C" w:rsidRDefault="00C77671" w:rsidP="00C77671">
      <w:pPr>
        <w:tabs>
          <w:tab w:val="left" w:pos="9099"/>
        </w:tabs>
        <w:spacing w:before="120" w:after="120" w:line="360" w:lineRule="auto"/>
        <w:ind w:left="3402"/>
        <w:jc w:val="both"/>
        <w:rPr>
          <w:rFonts w:ascii="Calibri" w:hAnsi="Calibri" w:cs="Calibri"/>
          <w:sz w:val="24"/>
          <w:szCs w:val="24"/>
        </w:rPr>
      </w:pPr>
    </w:p>
    <w:p w:rsidR="00C77671" w:rsidRDefault="00C77671" w:rsidP="006C6C95">
      <w:pPr>
        <w:spacing w:before="120" w:after="120" w:line="360" w:lineRule="auto"/>
        <w:ind w:firstLine="2835"/>
        <w:jc w:val="both"/>
        <w:rPr>
          <w:rFonts w:ascii="Calibri" w:hAnsi="Calibri" w:cs="Calibri"/>
          <w:sz w:val="24"/>
          <w:szCs w:val="24"/>
        </w:rPr>
      </w:pPr>
      <w:r w:rsidRPr="0076125C">
        <w:rPr>
          <w:rFonts w:ascii="Calibri" w:hAnsi="Calibri"/>
          <w:b/>
          <w:bCs/>
          <w:sz w:val="24"/>
          <w:szCs w:val="24"/>
        </w:rPr>
        <w:t>Art. 1º</w:t>
      </w:r>
      <w:r w:rsidRPr="0076125C">
        <w:rPr>
          <w:rFonts w:ascii="Calibri" w:hAnsi="Calibri"/>
          <w:sz w:val="24"/>
          <w:szCs w:val="24"/>
        </w:rPr>
        <w:t xml:space="preserve"> </w:t>
      </w:r>
      <w:r w:rsidR="006C6C95">
        <w:rPr>
          <w:rFonts w:ascii="Calibri" w:hAnsi="Calibri"/>
          <w:sz w:val="24"/>
          <w:szCs w:val="24"/>
        </w:rPr>
        <w:t xml:space="preserve">A </w:t>
      </w:r>
      <w:r w:rsidR="006C6C95">
        <w:rPr>
          <w:rFonts w:ascii="Calibri" w:hAnsi="Calibri" w:cs="Calibri"/>
          <w:sz w:val="24"/>
          <w:szCs w:val="24"/>
        </w:rPr>
        <w:t>Lei Complementar nº 17, de 1º de dezembro de 1997, passa a vigorar com as seguintes alterações:</w:t>
      </w:r>
    </w:p>
    <w:p w:rsidR="007B52FD" w:rsidRDefault="006C6C95" w:rsidP="007B52FD">
      <w:pPr>
        <w:spacing w:before="120" w:after="120" w:line="360" w:lineRule="auto"/>
        <w:ind w:left="2835"/>
        <w:jc w:val="both"/>
        <w:rPr>
          <w:rFonts w:ascii="Calibri" w:hAnsi="Calibri" w:cs="Calibri"/>
          <w:sz w:val="22"/>
          <w:szCs w:val="22"/>
        </w:rPr>
      </w:pPr>
      <w:r>
        <w:rPr>
          <w:rFonts w:ascii="Calibri" w:hAnsi="Calibri" w:cs="Calibri"/>
          <w:sz w:val="24"/>
          <w:szCs w:val="24"/>
        </w:rPr>
        <w:t>“</w:t>
      </w:r>
      <w:r w:rsidR="007B52FD">
        <w:rPr>
          <w:rFonts w:ascii="Calibri" w:hAnsi="Calibri" w:cs="Calibri"/>
          <w:sz w:val="24"/>
          <w:szCs w:val="24"/>
        </w:rPr>
        <w:t>A</w:t>
      </w:r>
      <w:r w:rsidR="007B52FD">
        <w:rPr>
          <w:rFonts w:ascii="Calibri" w:hAnsi="Calibri" w:cs="Calibri"/>
          <w:sz w:val="22"/>
          <w:szCs w:val="24"/>
        </w:rPr>
        <w:t xml:space="preserve">rt. 216. </w:t>
      </w:r>
      <w:r w:rsidR="007B52FD" w:rsidRPr="006C6C95">
        <w:rPr>
          <w:rFonts w:ascii="Calibri" w:hAnsi="Calibri" w:cs="Calibri"/>
          <w:sz w:val="22"/>
          <w:szCs w:val="22"/>
        </w:rPr>
        <w:t>.......................................................................................</w:t>
      </w:r>
      <w:r w:rsidR="007B52FD">
        <w:rPr>
          <w:rFonts w:ascii="Calibri" w:hAnsi="Calibri" w:cs="Calibri"/>
          <w:sz w:val="22"/>
          <w:szCs w:val="22"/>
        </w:rPr>
        <w:t>................</w:t>
      </w:r>
    </w:p>
    <w:p w:rsidR="007B52FD" w:rsidRPr="006C6C95" w:rsidRDefault="007B52FD" w:rsidP="007B52FD">
      <w:pPr>
        <w:spacing w:before="120" w:after="120" w:line="360" w:lineRule="auto"/>
        <w:ind w:left="2835"/>
        <w:jc w:val="both"/>
        <w:rPr>
          <w:rFonts w:ascii="Calibri" w:hAnsi="Calibri" w:cs="Calibri"/>
          <w:sz w:val="22"/>
          <w:szCs w:val="22"/>
        </w:rPr>
      </w:pPr>
      <w:r w:rsidRPr="006C6C95">
        <w:rPr>
          <w:rFonts w:ascii="Calibri" w:hAnsi="Calibri" w:cs="Calibri"/>
          <w:sz w:val="22"/>
          <w:szCs w:val="22"/>
        </w:rPr>
        <w:t>.......................................................................................................................</w:t>
      </w:r>
    </w:p>
    <w:p w:rsidR="007B52FD" w:rsidRDefault="007B52FD" w:rsidP="007B52FD">
      <w:pPr>
        <w:spacing w:before="120" w:after="120" w:line="360" w:lineRule="auto"/>
        <w:ind w:left="2835"/>
        <w:jc w:val="both"/>
        <w:rPr>
          <w:rFonts w:ascii="Calibri" w:hAnsi="Calibri" w:cs="Calibri"/>
          <w:sz w:val="22"/>
          <w:szCs w:val="24"/>
        </w:rPr>
      </w:pPr>
      <w:r w:rsidRPr="007B52FD">
        <w:rPr>
          <w:rFonts w:ascii="Calibri" w:hAnsi="Calibri" w:cs="Calibri"/>
          <w:sz w:val="22"/>
          <w:szCs w:val="24"/>
        </w:rPr>
        <w:t>§ 2º A Taxa de Licença de Localização não incide</w:t>
      </w:r>
      <w:r>
        <w:rPr>
          <w:rFonts w:ascii="Calibri" w:hAnsi="Calibri" w:cs="Calibri"/>
          <w:sz w:val="22"/>
          <w:szCs w:val="24"/>
        </w:rPr>
        <w:t xml:space="preserve"> sobre:</w:t>
      </w:r>
    </w:p>
    <w:p w:rsidR="007B52FD" w:rsidRDefault="007B52FD" w:rsidP="007B52FD">
      <w:pPr>
        <w:spacing w:before="120" w:after="120" w:line="360" w:lineRule="auto"/>
        <w:ind w:left="2835"/>
        <w:jc w:val="both"/>
        <w:rPr>
          <w:rFonts w:ascii="Calibri" w:hAnsi="Calibri" w:cs="Calibri"/>
          <w:sz w:val="22"/>
          <w:szCs w:val="24"/>
        </w:rPr>
      </w:pPr>
      <w:r>
        <w:rPr>
          <w:rFonts w:ascii="Calibri" w:hAnsi="Calibri" w:cs="Calibri"/>
          <w:sz w:val="22"/>
          <w:szCs w:val="24"/>
        </w:rPr>
        <w:t xml:space="preserve">I – </w:t>
      </w:r>
      <w:r w:rsidRPr="007B52FD">
        <w:rPr>
          <w:rFonts w:ascii="Calibri" w:hAnsi="Calibri" w:cs="Calibri"/>
          <w:sz w:val="22"/>
          <w:szCs w:val="24"/>
        </w:rPr>
        <w:t>comerciantes eventuais e ambulantes</w:t>
      </w:r>
      <w:r>
        <w:rPr>
          <w:rFonts w:ascii="Calibri" w:hAnsi="Calibri" w:cs="Calibri"/>
          <w:sz w:val="22"/>
          <w:szCs w:val="24"/>
        </w:rPr>
        <w:t>;</w:t>
      </w:r>
    </w:p>
    <w:p w:rsidR="007B52FD" w:rsidRDefault="007B52FD" w:rsidP="007B52FD">
      <w:pPr>
        <w:spacing w:before="120" w:after="120" w:line="360" w:lineRule="auto"/>
        <w:ind w:left="2835"/>
        <w:jc w:val="both"/>
        <w:rPr>
          <w:rFonts w:ascii="Calibri" w:hAnsi="Calibri" w:cs="Calibri"/>
          <w:sz w:val="22"/>
          <w:szCs w:val="24"/>
        </w:rPr>
      </w:pPr>
      <w:r>
        <w:rPr>
          <w:rFonts w:ascii="Calibri" w:hAnsi="Calibri" w:cs="Calibri"/>
          <w:sz w:val="22"/>
          <w:szCs w:val="24"/>
        </w:rPr>
        <w:t xml:space="preserve">II – </w:t>
      </w:r>
      <w:r w:rsidRPr="007B52FD">
        <w:rPr>
          <w:rFonts w:ascii="Calibri" w:hAnsi="Calibri" w:cs="Calibri"/>
          <w:sz w:val="22"/>
          <w:szCs w:val="24"/>
        </w:rPr>
        <w:t>as entidades de assistência social com registro nos respectivos Conselhos Municipais de sua área de atuação</w:t>
      </w:r>
      <w:r>
        <w:rPr>
          <w:rFonts w:ascii="Calibri" w:hAnsi="Calibri" w:cs="Calibri"/>
          <w:sz w:val="22"/>
          <w:szCs w:val="24"/>
        </w:rPr>
        <w:t>;</w:t>
      </w:r>
    </w:p>
    <w:p w:rsidR="007B52FD" w:rsidRDefault="007B52FD" w:rsidP="007B52FD">
      <w:pPr>
        <w:spacing w:before="120" w:after="120" w:line="360" w:lineRule="auto"/>
        <w:ind w:left="2835"/>
        <w:jc w:val="both"/>
        <w:rPr>
          <w:rFonts w:ascii="Calibri" w:hAnsi="Calibri" w:cs="Calibri"/>
          <w:sz w:val="22"/>
          <w:szCs w:val="24"/>
        </w:rPr>
      </w:pPr>
      <w:r>
        <w:rPr>
          <w:rFonts w:ascii="Calibri" w:hAnsi="Calibri" w:cs="Calibri"/>
          <w:sz w:val="22"/>
          <w:szCs w:val="24"/>
        </w:rPr>
        <w:t xml:space="preserve">III – </w:t>
      </w:r>
      <w:r w:rsidRPr="007B52FD">
        <w:rPr>
          <w:rFonts w:ascii="Calibri" w:hAnsi="Calibri" w:cs="Calibri"/>
          <w:sz w:val="22"/>
          <w:szCs w:val="24"/>
        </w:rPr>
        <w:t>os conselhos escolares e associações de pais e mestres ligados às escolas municipais e às escolas estaduais</w:t>
      </w:r>
      <w:r>
        <w:rPr>
          <w:rFonts w:ascii="Calibri" w:hAnsi="Calibri" w:cs="Calibri"/>
          <w:sz w:val="22"/>
          <w:szCs w:val="24"/>
        </w:rPr>
        <w:t>; e</w:t>
      </w:r>
    </w:p>
    <w:p w:rsidR="007B52FD" w:rsidRPr="007B52FD" w:rsidRDefault="007B52FD" w:rsidP="007B52FD">
      <w:pPr>
        <w:spacing w:before="120" w:after="120" w:line="360" w:lineRule="auto"/>
        <w:ind w:left="2835"/>
        <w:jc w:val="both"/>
        <w:rPr>
          <w:rFonts w:ascii="Calibri" w:hAnsi="Calibri" w:cs="Calibri"/>
          <w:sz w:val="22"/>
          <w:szCs w:val="24"/>
        </w:rPr>
      </w:pPr>
      <w:r>
        <w:rPr>
          <w:rFonts w:ascii="Calibri" w:hAnsi="Calibri" w:cs="Calibri"/>
          <w:sz w:val="22"/>
          <w:szCs w:val="24"/>
        </w:rPr>
        <w:t xml:space="preserve">IV – </w:t>
      </w:r>
      <w:r w:rsidRPr="007B52FD">
        <w:rPr>
          <w:rFonts w:ascii="Calibri" w:hAnsi="Calibri" w:cs="Calibri"/>
          <w:sz w:val="22"/>
          <w:szCs w:val="24"/>
        </w:rPr>
        <w:t xml:space="preserve">as pessoas físicas e jurídicas </w:t>
      </w:r>
      <w:r>
        <w:rPr>
          <w:rFonts w:ascii="Calibri" w:hAnsi="Calibri" w:cs="Calibri"/>
          <w:sz w:val="22"/>
          <w:szCs w:val="24"/>
        </w:rPr>
        <w:t>que,</w:t>
      </w:r>
      <w:r w:rsidRPr="007B52FD">
        <w:rPr>
          <w:rFonts w:ascii="Calibri" w:hAnsi="Calibri" w:cs="Calibri"/>
          <w:sz w:val="22"/>
          <w:szCs w:val="22"/>
        </w:rPr>
        <w:t xml:space="preserve"> </w:t>
      </w:r>
      <w:r>
        <w:rPr>
          <w:rFonts w:ascii="Calibri" w:hAnsi="Calibri" w:cs="Calibri"/>
          <w:sz w:val="22"/>
          <w:szCs w:val="22"/>
        </w:rPr>
        <w:t xml:space="preserve">na forma da </w:t>
      </w:r>
      <w:r w:rsidRPr="00045C73">
        <w:rPr>
          <w:rFonts w:ascii="Calibri" w:hAnsi="Calibri" w:cs="Calibri"/>
          <w:sz w:val="22"/>
          <w:szCs w:val="22"/>
        </w:rPr>
        <w:t>Lei nº 6.933, de 10 de fevereiro de 2009</w:t>
      </w:r>
      <w:r>
        <w:rPr>
          <w:rFonts w:ascii="Calibri" w:hAnsi="Calibri" w:cs="Calibri"/>
          <w:sz w:val="22"/>
          <w:szCs w:val="22"/>
        </w:rPr>
        <w:t>,</w:t>
      </w:r>
      <w:r>
        <w:rPr>
          <w:rFonts w:ascii="Calibri" w:hAnsi="Calibri" w:cs="Calibri"/>
          <w:sz w:val="22"/>
          <w:szCs w:val="24"/>
        </w:rPr>
        <w:t xml:space="preserve"> </w:t>
      </w:r>
      <w:r w:rsidRPr="007B52FD">
        <w:rPr>
          <w:rFonts w:ascii="Calibri" w:hAnsi="Calibri" w:cs="Calibri"/>
          <w:sz w:val="22"/>
          <w:szCs w:val="24"/>
        </w:rPr>
        <w:t xml:space="preserve">exercem atividades não sujeitas ao Alvará de Licença </w:t>
      </w:r>
      <w:r>
        <w:rPr>
          <w:rFonts w:ascii="Calibri" w:hAnsi="Calibri" w:cs="Calibri"/>
          <w:sz w:val="22"/>
          <w:szCs w:val="24"/>
        </w:rPr>
        <w:t xml:space="preserve">de </w:t>
      </w:r>
      <w:r w:rsidRPr="007B52FD">
        <w:rPr>
          <w:rFonts w:ascii="Calibri" w:hAnsi="Calibri" w:cs="Calibri"/>
          <w:sz w:val="22"/>
          <w:szCs w:val="24"/>
        </w:rPr>
        <w:t>Localização e Funcionamento.</w:t>
      </w:r>
    </w:p>
    <w:p w:rsidR="007B52FD" w:rsidRPr="00045C73"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4"/>
        </w:rPr>
        <w:t xml:space="preserve">§ 3º Os prestadores de serviço que se enquadrem no disposto no inciso IV do § 2º deste artigo </w:t>
      </w:r>
      <w:r w:rsidRPr="007B52FD">
        <w:rPr>
          <w:rFonts w:ascii="Calibri" w:hAnsi="Calibri" w:cs="Calibri"/>
          <w:sz w:val="22"/>
          <w:szCs w:val="24"/>
        </w:rPr>
        <w:t xml:space="preserve">deverão solicitar </w:t>
      </w:r>
      <w:r>
        <w:rPr>
          <w:rFonts w:ascii="Calibri" w:hAnsi="Calibri" w:cs="Calibri"/>
          <w:sz w:val="22"/>
          <w:szCs w:val="24"/>
        </w:rPr>
        <w:t xml:space="preserve">sua </w:t>
      </w:r>
      <w:r w:rsidRPr="007B52FD">
        <w:rPr>
          <w:rFonts w:ascii="Calibri" w:hAnsi="Calibri" w:cs="Calibri"/>
          <w:sz w:val="22"/>
          <w:szCs w:val="24"/>
        </w:rPr>
        <w:t xml:space="preserve">inscrição e ou as alterações de dados gravados no Cadastro de Contribuintes Mobiliários, </w:t>
      </w:r>
      <w:r w:rsidRPr="00045C73">
        <w:rPr>
          <w:rFonts w:ascii="Calibri" w:hAnsi="Calibri" w:cs="Calibri"/>
          <w:sz w:val="22"/>
          <w:szCs w:val="22"/>
        </w:rPr>
        <w:t>da seguinte forma:</w:t>
      </w:r>
    </w:p>
    <w:p w:rsidR="007B52FD" w:rsidRPr="00045C73" w:rsidRDefault="007B52FD" w:rsidP="007B52FD">
      <w:pPr>
        <w:spacing w:before="120" w:after="120" w:line="360" w:lineRule="auto"/>
        <w:ind w:left="2835"/>
        <w:jc w:val="both"/>
        <w:rPr>
          <w:rFonts w:ascii="Calibri" w:hAnsi="Calibri" w:cs="Calibri"/>
          <w:sz w:val="22"/>
          <w:szCs w:val="22"/>
        </w:rPr>
      </w:pPr>
      <w:r w:rsidRPr="00045C73">
        <w:rPr>
          <w:rFonts w:ascii="Calibri" w:hAnsi="Calibri" w:cs="Calibri"/>
          <w:sz w:val="22"/>
          <w:szCs w:val="22"/>
        </w:rPr>
        <w:t xml:space="preserve">I – </w:t>
      </w:r>
      <w:r>
        <w:rPr>
          <w:rFonts w:ascii="Calibri" w:hAnsi="Calibri" w:cs="Calibri"/>
          <w:sz w:val="22"/>
          <w:szCs w:val="22"/>
        </w:rPr>
        <w:t>p</w:t>
      </w:r>
      <w:r w:rsidRPr="00045C73">
        <w:rPr>
          <w:rFonts w:ascii="Calibri" w:hAnsi="Calibri" w:cs="Calibri"/>
          <w:sz w:val="22"/>
          <w:szCs w:val="22"/>
        </w:rPr>
        <w:t>or meio digital, utilizando os sistemas “ICAD ON LINE” – portal.icadonline.com.br ou “Via Rápida Empresa – VRE”, de responsabilidade do Governo Estadual, no qual o requerente irá preencher formulário cadastral com detalhamento do pedido;</w:t>
      </w:r>
      <w:r>
        <w:rPr>
          <w:rFonts w:ascii="Calibri" w:hAnsi="Calibri" w:cs="Calibri"/>
          <w:sz w:val="22"/>
          <w:szCs w:val="22"/>
        </w:rPr>
        <w:t xml:space="preserve"> ou</w:t>
      </w:r>
    </w:p>
    <w:p w:rsidR="007B52FD" w:rsidRPr="00045C73" w:rsidRDefault="007B52FD" w:rsidP="007B52FD">
      <w:pPr>
        <w:spacing w:before="120" w:after="120" w:line="360" w:lineRule="auto"/>
        <w:ind w:left="2835"/>
        <w:jc w:val="both"/>
        <w:rPr>
          <w:rFonts w:ascii="Calibri" w:hAnsi="Calibri" w:cs="Calibri"/>
          <w:sz w:val="22"/>
          <w:szCs w:val="22"/>
        </w:rPr>
      </w:pPr>
      <w:r w:rsidRPr="00045C73">
        <w:rPr>
          <w:rFonts w:ascii="Calibri" w:hAnsi="Calibri" w:cs="Calibri"/>
          <w:sz w:val="22"/>
          <w:szCs w:val="22"/>
        </w:rPr>
        <w:lastRenderedPageBreak/>
        <w:t>II –</w:t>
      </w:r>
      <w:r>
        <w:rPr>
          <w:rFonts w:ascii="Calibri" w:hAnsi="Calibri" w:cs="Calibri"/>
          <w:sz w:val="22"/>
          <w:szCs w:val="22"/>
        </w:rPr>
        <w:t xml:space="preserve"> </w:t>
      </w:r>
      <w:r w:rsidRPr="00045C73">
        <w:rPr>
          <w:rFonts w:ascii="Calibri" w:hAnsi="Calibri" w:cs="Calibri"/>
          <w:sz w:val="22"/>
          <w:szCs w:val="22"/>
        </w:rPr>
        <w:t>por meio de processo físico, protocolizado no Paço Municipal, quando eventualmente indisponíveis os sistemas eletrônicos, apresentando:</w:t>
      </w:r>
    </w:p>
    <w:p w:rsidR="007B52FD" w:rsidRPr="00045C73"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a) no caso de contribuinte p</w:t>
      </w:r>
      <w:r w:rsidRPr="00045C73">
        <w:rPr>
          <w:rFonts w:ascii="Calibri" w:hAnsi="Calibri" w:cs="Calibri"/>
          <w:sz w:val="22"/>
          <w:szCs w:val="22"/>
        </w:rPr>
        <w:t xml:space="preserve">essoa </w:t>
      </w:r>
      <w:r>
        <w:rPr>
          <w:rFonts w:ascii="Calibri" w:hAnsi="Calibri" w:cs="Calibri"/>
          <w:sz w:val="22"/>
          <w:szCs w:val="22"/>
        </w:rPr>
        <w:t>j</w:t>
      </w:r>
      <w:r w:rsidRPr="00045C73">
        <w:rPr>
          <w:rFonts w:ascii="Calibri" w:hAnsi="Calibri" w:cs="Calibri"/>
          <w:sz w:val="22"/>
          <w:szCs w:val="22"/>
        </w:rPr>
        <w:t>urídica: requerimento com cópia simples do Cadastro Nacional de Pessoa Jurí</w:t>
      </w:r>
      <w:r>
        <w:rPr>
          <w:rFonts w:ascii="Calibri" w:hAnsi="Calibri" w:cs="Calibri"/>
          <w:sz w:val="22"/>
          <w:szCs w:val="22"/>
        </w:rPr>
        <w:t>dica (CNPJ), bem como de seu ato constitutivo devidamente registrado, além</w:t>
      </w:r>
      <w:r w:rsidRPr="00045C73">
        <w:rPr>
          <w:rFonts w:ascii="Calibri" w:hAnsi="Calibri" w:cs="Calibri"/>
          <w:sz w:val="22"/>
          <w:szCs w:val="22"/>
        </w:rPr>
        <w:t xml:space="preserve"> dos documentos pessoais do responsável;</w:t>
      </w:r>
    </w:p>
    <w:p w:rsidR="007B52FD" w:rsidRDefault="007B52FD" w:rsidP="007B52FD">
      <w:pPr>
        <w:spacing w:before="120" w:after="120" w:line="360" w:lineRule="auto"/>
        <w:ind w:left="2835"/>
        <w:jc w:val="both"/>
        <w:rPr>
          <w:rFonts w:ascii="Calibri" w:hAnsi="Calibri" w:cs="Calibri"/>
          <w:sz w:val="22"/>
          <w:szCs w:val="22"/>
        </w:rPr>
      </w:pPr>
      <w:r w:rsidRPr="00045C73">
        <w:rPr>
          <w:rFonts w:ascii="Calibri" w:hAnsi="Calibri" w:cs="Calibri"/>
          <w:sz w:val="22"/>
          <w:szCs w:val="22"/>
        </w:rPr>
        <w:t>b)</w:t>
      </w:r>
      <w:r>
        <w:rPr>
          <w:rFonts w:ascii="Calibri" w:hAnsi="Calibri" w:cs="Calibri"/>
          <w:sz w:val="22"/>
          <w:szCs w:val="22"/>
        </w:rPr>
        <w:t xml:space="preserve"> no caso de contribuinte p</w:t>
      </w:r>
      <w:r w:rsidRPr="00045C73">
        <w:rPr>
          <w:rFonts w:ascii="Calibri" w:hAnsi="Calibri" w:cs="Calibri"/>
          <w:sz w:val="22"/>
          <w:szCs w:val="22"/>
        </w:rPr>
        <w:t xml:space="preserve">essoa </w:t>
      </w:r>
      <w:r>
        <w:rPr>
          <w:rFonts w:ascii="Calibri" w:hAnsi="Calibri" w:cs="Calibri"/>
          <w:sz w:val="22"/>
          <w:szCs w:val="22"/>
        </w:rPr>
        <w:t>f</w:t>
      </w:r>
      <w:r w:rsidRPr="00045C73">
        <w:rPr>
          <w:rFonts w:ascii="Calibri" w:hAnsi="Calibri" w:cs="Calibri"/>
          <w:sz w:val="22"/>
          <w:szCs w:val="22"/>
        </w:rPr>
        <w:t xml:space="preserve">ísica: requerimento com cópia simples </w:t>
      </w:r>
      <w:r>
        <w:rPr>
          <w:rFonts w:ascii="Calibri" w:hAnsi="Calibri" w:cs="Calibri"/>
          <w:sz w:val="22"/>
          <w:szCs w:val="22"/>
        </w:rPr>
        <w:t>do documento de identidade (R</w:t>
      </w:r>
      <w:r w:rsidRPr="00045C73">
        <w:rPr>
          <w:rFonts w:ascii="Calibri" w:hAnsi="Calibri" w:cs="Calibri"/>
          <w:sz w:val="22"/>
          <w:szCs w:val="22"/>
        </w:rPr>
        <w:t xml:space="preserve">G </w:t>
      </w:r>
      <w:r>
        <w:rPr>
          <w:rFonts w:ascii="Calibri" w:hAnsi="Calibri" w:cs="Calibri"/>
          <w:sz w:val="22"/>
          <w:szCs w:val="22"/>
        </w:rPr>
        <w:t>–</w:t>
      </w:r>
      <w:r w:rsidRPr="00045C73">
        <w:rPr>
          <w:rFonts w:ascii="Calibri" w:hAnsi="Calibri" w:cs="Calibri"/>
          <w:sz w:val="22"/>
          <w:szCs w:val="22"/>
        </w:rPr>
        <w:t xml:space="preserve"> Registro</w:t>
      </w:r>
      <w:r>
        <w:rPr>
          <w:rFonts w:ascii="Calibri" w:hAnsi="Calibri" w:cs="Calibri"/>
          <w:sz w:val="22"/>
          <w:szCs w:val="22"/>
        </w:rPr>
        <w:t xml:space="preserve"> </w:t>
      </w:r>
      <w:r w:rsidRPr="00045C73">
        <w:rPr>
          <w:rFonts w:ascii="Calibri" w:hAnsi="Calibri" w:cs="Calibri"/>
          <w:sz w:val="22"/>
          <w:szCs w:val="22"/>
        </w:rPr>
        <w:t>Geral</w:t>
      </w:r>
      <w:r>
        <w:rPr>
          <w:rFonts w:ascii="Calibri" w:hAnsi="Calibri" w:cs="Calibri"/>
          <w:sz w:val="22"/>
          <w:szCs w:val="22"/>
        </w:rPr>
        <w:t>)</w:t>
      </w:r>
      <w:r w:rsidRPr="00045C73">
        <w:rPr>
          <w:rFonts w:ascii="Calibri" w:hAnsi="Calibri" w:cs="Calibri"/>
          <w:sz w:val="22"/>
          <w:szCs w:val="22"/>
        </w:rPr>
        <w:t xml:space="preserve"> ou </w:t>
      </w:r>
      <w:r>
        <w:rPr>
          <w:rFonts w:ascii="Calibri" w:hAnsi="Calibri" w:cs="Calibri"/>
          <w:sz w:val="22"/>
          <w:szCs w:val="22"/>
        </w:rPr>
        <w:t xml:space="preserve">da </w:t>
      </w:r>
      <w:r w:rsidRPr="00045C73">
        <w:rPr>
          <w:rFonts w:ascii="Calibri" w:hAnsi="Calibri" w:cs="Calibri"/>
          <w:sz w:val="22"/>
          <w:szCs w:val="22"/>
        </w:rPr>
        <w:t xml:space="preserve">Carteira Nacional de Habilitação </w:t>
      </w:r>
      <w:r>
        <w:rPr>
          <w:rFonts w:ascii="Calibri" w:hAnsi="Calibri" w:cs="Calibri"/>
          <w:sz w:val="22"/>
          <w:szCs w:val="22"/>
        </w:rPr>
        <w:t>(</w:t>
      </w:r>
      <w:r w:rsidRPr="00045C73">
        <w:rPr>
          <w:rFonts w:ascii="Calibri" w:hAnsi="Calibri" w:cs="Calibri"/>
          <w:sz w:val="22"/>
          <w:szCs w:val="22"/>
        </w:rPr>
        <w:t>CNH</w:t>
      </w:r>
      <w:r>
        <w:rPr>
          <w:rFonts w:ascii="Calibri" w:hAnsi="Calibri" w:cs="Calibri"/>
          <w:sz w:val="22"/>
          <w:szCs w:val="22"/>
        </w:rPr>
        <w:t xml:space="preserve">), do </w:t>
      </w:r>
      <w:r w:rsidRPr="00045C73">
        <w:rPr>
          <w:rFonts w:ascii="Calibri" w:hAnsi="Calibri" w:cs="Calibri"/>
          <w:sz w:val="22"/>
          <w:szCs w:val="22"/>
        </w:rPr>
        <w:t xml:space="preserve">Cadastro de Pessoa Física </w:t>
      </w:r>
      <w:r>
        <w:rPr>
          <w:rFonts w:ascii="Calibri" w:hAnsi="Calibri" w:cs="Calibri"/>
          <w:sz w:val="22"/>
          <w:szCs w:val="22"/>
        </w:rPr>
        <w:t>(</w:t>
      </w:r>
      <w:r w:rsidRPr="00045C73">
        <w:rPr>
          <w:rFonts w:ascii="Calibri" w:hAnsi="Calibri" w:cs="Calibri"/>
          <w:sz w:val="22"/>
          <w:szCs w:val="22"/>
        </w:rPr>
        <w:t>CPF</w:t>
      </w:r>
      <w:r>
        <w:rPr>
          <w:rFonts w:ascii="Calibri" w:hAnsi="Calibri" w:cs="Calibri"/>
          <w:sz w:val="22"/>
          <w:szCs w:val="22"/>
        </w:rPr>
        <w:t>),</w:t>
      </w:r>
      <w:r w:rsidRPr="00045C73">
        <w:rPr>
          <w:rFonts w:ascii="Calibri" w:hAnsi="Calibri" w:cs="Calibri"/>
          <w:sz w:val="22"/>
          <w:szCs w:val="22"/>
        </w:rPr>
        <w:t xml:space="preserve"> </w:t>
      </w:r>
      <w:r>
        <w:rPr>
          <w:rFonts w:ascii="Calibri" w:hAnsi="Calibri" w:cs="Calibri"/>
          <w:sz w:val="22"/>
          <w:szCs w:val="22"/>
        </w:rPr>
        <w:t xml:space="preserve">comprovante de residência e, em se tratando de profissional liberal sujeito a vínculo obrigatório </w:t>
      </w:r>
      <w:r w:rsidRPr="00045C73">
        <w:rPr>
          <w:rFonts w:ascii="Calibri" w:hAnsi="Calibri" w:cs="Calibri"/>
          <w:sz w:val="22"/>
          <w:szCs w:val="22"/>
        </w:rPr>
        <w:t>com entidade de classe, cópia simples da inscrição no órgão correspondente.</w:t>
      </w:r>
    </w:p>
    <w:p w:rsidR="007B52FD"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 xml:space="preserve">Art. 217. </w:t>
      </w:r>
      <w:r w:rsidRPr="007B52FD">
        <w:rPr>
          <w:rFonts w:ascii="Calibri" w:hAnsi="Calibri" w:cs="Calibri"/>
          <w:sz w:val="22"/>
          <w:szCs w:val="22"/>
        </w:rPr>
        <w:t xml:space="preserve">A inscrição no Cadastro de Contribuintes Mobiliários </w:t>
      </w:r>
      <w:r>
        <w:rPr>
          <w:rFonts w:ascii="Calibri" w:hAnsi="Calibri" w:cs="Calibri"/>
          <w:sz w:val="22"/>
          <w:szCs w:val="22"/>
        </w:rPr>
        <w:t>–</w:t>
      </w:r>
      <w:r w:rsidRPr="007B52FD">
        <w:rPr>
          <w:rFonts w:ascii="Calibri" w:hAnsi="Calibri" w:cs="Calibri"/>
          <w:sz w:val="22"/>
          <w:szCs w:val="22"/>
        </w:rPr>
        <w:t xml:space="preserve"> CCM, tem finalidade exclusivamente tributária e será lançada a partir de informações obtidas em processo de expedição do Alvará de Licença de Localização e Funcionamento, solicitações de inscrição das situações de não exigência do Alvará de Licença de Localização e Funcionamento</w:t>
      </w:r>
      <w:r>
        <w:rPr>
          <w:rFonts w:ascii="Calibri" w:hAnsi="Calibri" w:cs="Calibri"/>
          <w:sz w:val="22"/>
          <w:szCs w:val="22"/>
        </w:rPr>
        <w:t>,</w:t>
      </w:r>
      <w:r w:rsidRPr="007B52FD">
        <w:rPr>
          <w:rFonts w:ascii="Calibri" w:hAnsi="Calibri" w:cs="Calibri"/>
          <w:sz w:val="22"/>
          <w:szCs w:val="22"/>
        </w:rPr>
        <w:t xml:space="preserve"> ou de ofício por Auditor Fiscal quando constatada qualquer atividade de que trata artigo anterior.</w:t>
      </w:r>
    </w:p>
    <w:p w:rsidR="007B52FD" w:rsidRPr="006C6C95"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w:t>
      </w:r>
      <w:r w:rsidRPr="006C6C95">
        <w:rPr>
          <w:rFonts w:ascii="Calibri" w:hAnsi="Calibri" w:cs="Calibri"/>
          <w:sz w:val="22"/>
          <w:szCs w:val="22"/>
        </w:rPr>
        <w:t>......................................................................................................................</w:t>
      </w:r>
    </w:p>
    <w:p w:rsidR="007B52FD"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 xml:space="preserve">Art. 219. </w:t>
      </w:r>
      <w:r w:rsidRPr="007B52FD">
        <w:rPr>
          <w:rFonts w:ascii="Calibri" w:hAnsi="Calibri" w:cs="Calibri"/>
          <w:sz w:val="22"/>
          <w:szCs w:val="22"/>
        </w:rPr>
        <w:t>Os dados utilizados para inscrição no Cadastro de Contribuintes Mobiliários – CCM serão atualizados sempre que ocorrer alteração que implique modificação dos registros dos Alvarás de Licença de Localização e Funcionamento, solicitações de alteração da inscrição nas situações de não exigência do Alvará de Licença de Localização e Funcionamento ou de ofício quando constata</w:t>
      </w:r>
      <w:r>
        <w:rPr>
          <w:rFonts w:ascii="Calibri" w:hAnsi="Calibri" w:cs="Calibri"/>
          <w:sz w:val="22"/>
          <w:szCs w:val="22"/>
        </w:rPr>
        <w:t>do por Auditor Fiscal Municipal.</w:t>
      </w:r>
    </w:p>
    <w:p w:rsidR="007B52FD"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w:t>
      </w:r>
    </w:p>
    <w:p w:rsidR="007B52FD"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Art. 225. .........................................................................................................</w:t>
      </w:r>
    </w:p>
    <w:p w:rsidR="007B52FD" w:rsidRDefault="007B52FD" w:rsidP="007B52FD">
      <w:pPr>
        <w:spacing w:before="120" w:after="120" w:line="360" w:lineRule="auto"/>
        <w:ind w:left="2835"/>
        <w:jc w:val="both"/>
        <w:rPr>
          <w:rFonts w:ascii="Calibri" w:hAnsi="Calibri" w:cs="Calibri"/>
          <w:sz w:val="22"/>
          <w:szCs w:val="22"/>
        </w:rPr>
      </w:pPr>
      <w:r>
        <w:rPr>
          <w:rFonts w:ascii="Calibri" w:hAnsi="Calibri" w:cs="Calibri"/>
          <w:sz w:val="22"/>
          <w:szCs w:val="22"/>
        </w:rPr>
        <w:t>.......................................................................................................................</w:t>
      </w:r>
    </w:p>
    <w:p w:rsidR="003822B6" w:rsidRDefault="003822B6" w:rsidP="007B52FD">
      <w:pPr>
        <w:spacing w:before="120" w:after="120" w:line="360" w:lineRule="auto"/>
        <w:ind w:left="2835"/>
        <w:jc w:val="both"/>
        <w:rPr>
          <w:rFonts w:ascii="Calibri" w:hAnsi="Calibri" w:cs="Calibri"/>
          <w:sz w:val="22"/>
          <w:szCs w:val="22"/>
        </w:rPr>
      </w:pPr>
      <w:r w:rsidRPr="003822B6">
        <w:rPr>
          <w:rFonts w:ascii="Calibri" w:hAnsi="Calibri" w:cs="Calibri"/>
          <w:sz w:val="22"/>
          <w:szCs w:val="22"/>
        </w:rPr>
        <w:t>§ 5º A Taxa de Controle e Fiscalização não incide quando se tratar de pessoa física ou jurídica nas situações de não exigência do Alvará de Licença</w:t>
      </w:r>
      <w:r>
        <w:rPr>
          <w:rFonts w:ascii="Calibri" w:hAnsi="Calibri" w:cs="Calibri"/>
          <w:sz w:val="22"/>
          <w:szCs w:val="22"/>
        </w:rPr>
        <w:t xml:space="preserve"> de Localização e Funcionamento. </w:t>
      </w:r>
    </w:p>
    <w:p w:rsidR="007B52FD" w:rsidRDefault="007B52FD" w:rsidP="007B52FD">
      <w:pPr>
        <w:spacing w:before="120" w:after="120" w:line="360" w:lineRule="auto"/>
        <w:ind w:left="2835"/>
        <w:jc w:val="both"/>
        <w:rPr>
          <w:rFonts w:ascii="Calibri" w:hAnsi="Calibri" w:cs="Calibri"/>
          <w:sz w:val="22"/>
          <w:szCs w:val="22"/>
        </w:rPr>
      </w:pPr>
    </w:p>
    <w:p w:rsidR="006C6C95" w:rsidRDefault="006C6C95" w:rsidP="006C6C95">
      <w:pPr>
        <w:spacing w:before="120" w:after="120" w:line="360" w:lineRule="auto"/>
        <w:ind w:left="2835"/>
        <w:jc w:val="both"/>
        <w:rPr>
          <w:rFonts w:ascii="Calibri" w:hAnsi="Calibri" w:cs="Calibri"/>
          <w:sz w:val="22"/>
          <w:szCs w:val="22"/>
        </w:rPr>
      </w:pPr>
      <w:r>
        <w:rPr>
          <w:rFonts w:ascii="Calibri" w:hAnsi="Calibri" w:cs="Calibri"/>
          <w:sz w:val="22"/>
          <w:szCs w:val="22"/>
        </w:rPr>
        <w:t>Ar</w:t>
      </w:r>
      <w:r w:rsidRPr="006C6C95">
        <w:rPr>
          <w:rFonts w:ascii="Calibri" w:hAnsi="Calibri" w:cs="Calibri"/>
          <w:sz w:val="22"/>
          <w:szCs w:val="22"/>
        </w:rPr>
        <w:t xml:space="preserve">t. </w:t>
      </w:r>
      <w:r>
        <w:rPr>
          <w:rFonts w:ascii="Calibri" w:hAnsi="Calibri" w:cs="Calibri"/>
          <w:sz w:val="22"/>
          <w:szCs w:val="22"/>
        </w:rPr>
        <w:t xml:space="preserve">313. </w:t>
      </w:r>
      <w:r w:rsidRPr="006C6C95">
        <w:rPr>
          <w:rFonts w:ascii="Calibri" w:hAnsi="Calibri" w:cs="Calibri"/>
          <w:sz w:val="22"/>
          <w:szCs w:val="22"/>
        </w:rPr>
        <w:t>.......................................................................................</w:t>
      </w:r>
      <w:r>
        <w:rPr>
          <w:rFonts w:ascii="Calibri" w:hAnsi="Calibri" w:cs="Calibri"/>
          <w:sz w:val="22"/>
          <w:szCs w:val="22"/>
        </w:rPr>
        <w:t>................</w:t>
      </w:r>
      <w:r w:rsidR="007B52FD">
        <w:rPr>
          <w:rFonts w:ascii="Calibri" w:hAnsi="Calibri" w:cs="Calibri"/>
          <w:sz w:val="22"/>
          <w:szCs w:val="22"/>
        </w:rPr>
        <w:t>..</w:t>
      </w:r>
    </w:p>
    <w:p w:rsidR="006C6C95" w:rsidRPr="006C6C95" w:rsidRDefault="007B52FD" w:rsidP="006C6C95">
      <w:pPr>
        <w:spacing w:before="120" w:after="120" w:line="360" w:lineRule="auto"/>
        <w:ind w:left="2835"/>
        <w:jc w:val="both"/>
        <w:rPr>
          <w:rFonts w:ascii="Calibri" w:hAnsi="Calibri" w:cs="Calibri"/>
          <w:sz w:val="22"/>
          <w:szCs w:val="22"/>
        </w:rPr>
      </w:pPr>
      <w:r>
        <w:rPr>
          <w:rFonts w:ascii="Calibri" w:hAnsi="Calibri" w:cs="Calibri"/>
          <w:sz w:val="22"/>
          <w:szCs w:val="22"/>
        </w:rPr>
        <w:t>.</w:t>
      </w:r>
      <w:r w:rsidR="006C6C95" w:rsidRPr="006C6C95">
        <w:rPr>
          <w:rFonts w:ascii="Calibri" w:hAnsi="Calibri" w:cs="Calibri"/>
          <w:sz w:val="22"/>
          <w:szCs w:val="22"/>
        </w:rPr>
        <w:t>......................................................................................................................</w:t>
      </w:r>
    </w:p>
    <w:p w:rsidR="00045C73" w:rsidRPr="00045C73" w:rsidRDefault="006C6C95" w:rsidP="00045C73">
      <w:pPr>
        <w:spacing w:before="120" w:after="120" w:line="360" w:lineRule="auto"/>
        <w:ind w:left="2835"/>
        <w:jc w:val="both"/>
        <w:rPr>
          <w:rFonts w:ascii="Calibri" w:hAnsi="Calibri" w:cs="Calibri"/>
          <w:sz w:val="22"/>
          <w:szCs w:val="22"/>
        </w:rPr>
      </w:pPr>
      <w:r>
        <w:rPr>
          <w:rFonts w:ascii="Calibri" w:hAnsi="Calibri" w:cs="Calibri"/>
          <w:sz w:val="22"/>
          <w:szCs w:val="22"/>
        </w:rPr>
        <w:t xml:space="preserve">§ 6º </w:t>
      </w:r>
      <w:r w:rsidR="00045C73">
        <w:rPr>
          <w:rFonts w:ascii="Calibri" w:hAnsi="Calibri" w:cs="Calibri"/>
          <w:sz w:val="22"/>
          <w:szCs w:val="22"/>
        </w:rPr>
        <w:t>É obrigatória a inscrição</w:t>
      </w:r>
      <w:r w:rsidR="00045C73" w:rsidRPr="00045C73">
        <w:rPr>
          <w:rFonts w:ascii="Calibri" w:hAnsi="Calibri" w:cs="Calibri"/>
          <w:sz w:val="22"/>
          <w:szCs w:val="22"/>
        </w:rPr>
        <w:t xml:space="preserve"> ou as alterações de dados gravados no Cadastro de Contribuintes Mobiliários, para prestadores de serviço, pessoas físicas e jurídicas que exe</w:t>
      </w:r>
      <w:r w:rsidR="007B52FD">
        <w:rPr>
          <w:rFonts w:ascii="Calibri" w:hAnsi="Calibri" w:cs="Calibri"/>
          <w:sz w:val="22"/>
          <w:szCs w:val="22"/>
        </w:rPr>
        <w:t>rcem atividades não sujeitas ao</w:t>
      </w:r>
      <w:r w:rsidR="007B52FD" w:rsidRPr="007B52FD">
        <w:rPr>
          <w:rFonts w:ascii="Calibri" w:hAnsi="Calibri" w:cs="Calibri"/>
          <w:sz w:val="22"/>
          <w:szCs w:val="24"/>
        </w:rPr>
        <w:t xml:space="preserve"> Alvará de Licença </w:t>
      </w:r>
      <w:r w:rsidR="007B52FD">
        <w:rPr>
          <w:rFonts w:ascii="Calibri" w:hAnsi="Calibri" w:cs="Calibri"/>
          <w:sz w:val="22"/>
          <w:szCs w:val="24"/>
        </w:rPr>
        <w:t xml:space="preserve">de </w:t>
      </w:r>
      <w:r w:rsidR="007B52FD" w:rsidRPr="007B52FD">
        <w:rPr>
          <w:rFonts w:ascii="Calibri" w:hAnsi="Calibri" w:cs="Calibri"/>
          <w:sz w:val="22"/>
          <w:szCs w:val="24"/>
        </w:rPr>
        <w:t>Localização e Funcionamento</w:t>
      </w:r>
      <w:r w:rsidR="00045C73" w:rsidRPr="00045C73">
        <w:rPr>
          <w:rFonts w:ascii="Calibri" w:hAnsi="Calibri" w:cs="Calibri"/>
          <w:sz w:val="22"/>
          <w:szCs w:val="22"/>
        </w:rPr>
        <w:t xml:space="preserve">, </w:t>
      </w:r>
      <w:r w:rsidR="00045C73">
        <w:rPr>
          <w:rFonts w:ascii="Calibri" w:hAnsi="Calibri" w:cs="Calibri"/>
          <w:sz w:val="22"/>
          <w:szCs w:val="22"/>
        </w:rPr>
        <w:t xml:space="preserve">na forma da </w:t>
      </w:r>
      <w:r w:rsidR="00045C73" w:rsidRPr="00045C73">
        <w:rPr>
          <w:rFonts w:ascii="Calibri" w:hAnsi="Calibri" w:cs="Calibri"/>
          <w:sz w:val="22"/>
          <w:szCs w:val="22"/>
        </w:rPr>
        <w:t>Lei nº 6.933, de 2009,</w:t>
      </w:r>
      <w:r w:rsidR="00045C73">
        <w:rPr>
          <w:rFonts w:ascii="Calibri" w:hAnsi="Calibri" w:cs="Calibri"/>
          <w:sz w:val="22"/>
          <w:szCs w:val="22"/>
        </w:rPr>
        <w:t xml:space="preserve"> as quais </w:t>
      </w:r>
      <w:r w:rsidR="00045C73" w:rsidRPr="00045C73">
        <w:rPr>
          <w:rFonts w:ascii="Calibri" w:hAnsi="Calibri" w:cs="Calibri"/>
          <w:sz w:val="22"/>
          <w:szCs w:val="22"/>
        </w:rPr>
        <w:t>ocorrerão da seguinte forma:</w:t>
      </w:r>
    </w:p>
    <w:p w:rsidR="00045C73" w:rsidRPr="00045C73" w:rsidRDefault="00045C73" w:rsidP="00045C73">
      <w:pPr>
        <w:spacing w:before="120" w:after="120" w:line="360" w:lineRule="auto"/>
        <w:ind w:left="2835"/>
        <w:jc w:val="both"/>
        <w:rPr>
          <w:rFonts w:ascii="Calibri" w:hAnsi="Calibri" w:cs="Calibri"/>
          <w:sz w:val="22"/>
          <w:szCs w:val="22"/>
        </w:rPr>
      </w:pPr>
      <w:r w:rsidRPr="00045C73">
        <w:rPr>
          <w:rFonts w:ascii="Calibri" w:hAnsi="Calibri" w:cs="Calibri"/>
          <w:sz w:val="22"/>
          <w:szCs w:val="22"/>
        </w:rPr>
        <w:t xml:space="preserve">I – </w:t>
      </w:r>
      <w:r>
        <w:rPr>
          <w:rFonts w:ascii="Calibri" w:hAnsi="Calibri" w:cs="Calibri"/>
          <w:sz w:val="22"/>
          <w:szCs w:val="22"/>
        </w:rPr>
        <w:t>p</w:t>
      </w:r>
      <w:r w:rsidRPr="00045C73">
        <w:rPr>
          <w:rFonts w:ascii="Calibri" w:hAnsi="Calibri" w:cs="Calibri"/>
          <w:sz w:val="22"/>
          <w:szCs w:val="22"/>
        </w:rPr>
        <w:t>or meio digital, utilizando os sistemas “ICAD ON LINE” – portal.icadonline.com.br ou “Via Rápida Empresa – VRE”, de responsabilidade do Governo Estadual, no qual o requerente irá preencher formulário cadastral com detalhamento do pedido;</w:t>
      </w:r>
      <w:r>
        <w:rPr>
          <w:rFonts w:ascii="Calibri" w:hAnsi="Calibri" w:cs="Calibri"/>
          <w:sz w:val="22"/>
          <w:szCs w:val="22"/>
        </w:rPr>
        <w:t xml:space="preserve"> ou</w:t>
      </w:r>
    </w:p>
    <w:p w:rsidR="00045C73" w:rsidRPr="00045C73" w:rsidRDefault="00045C73" w:rsidP="00045C73">
      <w:pPr>
        <w:spacing w:before="120" w:after="120" w:line="360" w:lineRule="auto"/>
        <w:ind w:left="2835"/>
        <w:jc w:val="both"/>
        <w:rPr>
          <w:rFonts w:ascii="Calibri" w:hAnsi="Calibri" w:cs="Calibri"/>
          <w:sz w:val="22"/>
          <w:szCs w:val="22"/>
        </w:rPr>
      </w:pPr>
      <w:r w:rsidRPr="00045C73">
        <w:rPr>
          <w:rFonts w:ascii="Calibri" w:hAnsi="Calibri" w:cs="Calibri"/>
          <w:sz w:val="22"/>
          <w:szCs w:val="22"/>
        </w:rPr>
        <w:t>II –</w:t>
      </w:r>
      <w:r>
        <w:rPr>
          <w:rFonts w:ascii="Calibri" w:hAnsi="Calibri" w:cs="Calibri"/>
          <w:sz w:val="22"/>
          <w:szCs w:val="22"/>
        </w:rPr>
        <w:t xml:space="preserve"> </w:t>
      </w:r>
      <w:r w:rsidRPr="00045C73">
        <w:rPr>
          <w:rFonts w:ascii="Calibri" w:hAnsi="Calibri" w:cs="Calibri"/>
          <w:sz w:val="22"/>
          <w:szCs w:val="22"/>
        </w:rPr>
        <w:t>por meio de processo físico, protocolizado no Paço Municipal, quando eventualmente indisponíveis os sistemas eletrônicos, apresentando:</w:t>
      </w:r>
    </w:p>
    <w:p w:rsidR="00045C73" w:rsidRPr="00045C73" w:rsidRDefault="00045C73" w:rsidP="00045C73">
      <w:pPr>
        <w:spacing w:before="120" w:after="120" w:line="360" w:lineRule="auto"/>
        <w:ind w:left="2835"/>
        <w:jc w:val="both"/>
        <w:rPr>
          <w:rFonts w:ascii="Calibri" w:hAnsi="Calibri" w:cs="Calibri"/>
          <w:sz w:val="22"/>
          <w:szCs w:val="22"/>
        </w:rPr>
      </w:pPr>
      <w:r>
        <w:rPr>
          <w:rFonts w:ascii="Calibri" w:hAnsi="Calibri" w:cs="Calibri"/>
          <w:sz w:val="22"/>
          <w:szCs w:val="22"/>
        </w:rPr>
        <w:t>a) no caso de contribuinte p</w:t>
      </w:r>
      <w:r w:rsidRPr="00045C73">
        <w:rPr>
          <w:rFonts w:ascii="Calibri" w:hAnsi="Calibri" w:cs="Calibri"/>
          <w:sz w:val="22"/>
          <w:szCs w:val="22"/>
        </w:rPr>
        <w:t xml:space="preserve">essoa </w:t>
      </w:r>
      <w:r>
        <w:rPr>
          <w:rFonts w:ascii="Calibri" w:hAnsi="Calibri" w:cs="Calibri"/>
          <w:sz w:val="22"/>
          <w:szCs w:val="22"/>
        </w:rPr>
        <w:t>j</w:t>
      </w:r>
      <w:r w:rsidRPr="00045C73">
        <w:rPr>
          <w:rFonts w:ascii="Calibri" w:hAnsi="Calibri" w:cs="Calibri"/>
          <w:sz w:val="22"/>
          <w:szCs w:val="22"/>
        </w:rPr>
        <w:t>urídica: requerimento com cópia simples do Cadastro Nacional de Pessoa Jurí</w:t>
      </w:r>
      <w:r>
        <w:rPr>
          <w:rFonts w:ascii="Calibri" w:hAnsi="Calibri" w:cs="Calibri"/>
          <w:sz w:val="22"/>
          <w:szCs w:val="22"/>
        </w:rPr>
        <w:t>dica (CNPJ), bem como de seu ato constitutivo devidamente registrado, além</w:t>
      </w:r>
      <w:r w:rsidRPr="00045C73">
        <w:rPr>
          <w:rFonts w:ascii="Calibri" w:hAnsi="Calibri" w:cs="Calibri"/>
          <w:sz w:val="22"/>
          <w:szCs w:val="22"/>
        </w:rPr>
        <w:t xml:space="preserve"> dos documentos pessoais do responsável;</w:t>
      </w:r>
    </w:p>
    <w:p w:rsidR="006C6C95" w:rsidRDefault="00045C73" w:rsidP="00EC24F4">
      <w:pPr>
        <w:spacing w:before="120" w:after="120" w:line="360" w:lineRule="auto"/>
        <w:ind w:left="2835"/>
        <w:jc w:val="both"/>
        <w:rPr>
          <w:rFonts w:ascii="Calibri" w:hAnsi="Calibri" w:cs="Calibri"/>
          <w:sz w:val="22"/>
          <w:szCs w:val="22"/>
        </w:rPr>
      </w:pPr>
      <w:r w:rsidRPr="00045C73">
        <w:rPr>
          <w:rFonts w:ascii="Calibri" w:hAnsi="Calibri" w:cs="Calibri"/>
          <w:sz w:val="22"/>
          <w:szCs w:val="22"/>
        </w:rPr>
        <w:t>b)</w:t>
      </w:r>
      <w:r>
        <w:rPr>
          <w:rFonts w:ascii="Calibri" w:hAnsi="Calibri" w:cs="Calibri"/>
          <w:sz w:val="22"/>
          <w:szCs w:val="22"/>
        </w:rPr>
        <w:t xml:space="preserve"> no caso de contribuinte p</w:t>
      </w:r>
      <w:r w:rsidRPr="00045C73">
        <w:rPr>
          <w:rFonts w:ascii="Calibri" w:hAnsi="Calibri" w:cs="Calibri"/>
          <w:sz w:val="22"/>
          <w:szCs w:val="22"/>
        </w:rPr>
        <w:t xml:space="preserve">essoa </w:t>
      </w:r>
      <w:r>
        <w:rPr>
          <w:rFonts w:ascii="Calibri" w:hAnsi="Calibri" w:cs="Calibri"/>
          <w:sz w:val="22"/>
          <w:szCs w:val="22"/>
        </w:rPr>
        <w:t>f</w:t>
      </w:r>
      <w:r w:rsidRPr="00045C73">
        <w:rPr>
          <w:rFonts w:ascii="Calibri" w:hAnsi="Calibri" w:cs="Calibri"/>
          <w:sz w:val="22"/>
          <w:szCs w:val="22"/>
        </w:rPr>
        <w:t xml:space="preserve">ísica: requerimento com cópia simples </w:t>
      </w:r>
      <w:r>
        <w:rPr>
          <w:rFonts w:ascii="Calibri" w:hAnsi="Calibri" w:cs="Calibri"/>
          <w:sz w:val="22"/>
          <w:szCs w:val="22"/>
        </w:rPr>
        <w:t>do documento de identidade (R</w:t>
      </w:r>
      <w:r w:rsidRPr="00045C73">
        <w:rPr>
          <w:rFonts w:ascii="Calibri" w:hAnsi="Calibri" w:cs="Calibri"/>
          <w:sz w:val="22"/>
          <w:szCs w:val="22"/>
        </w:rPr>
        <w:t xml:space="preserve">G </w:t>
      </w:r>
      <w:r>
        <w:rPr>
          <w:rFonts w:ascii="Calibri" w:hAnsi="Calibri" w:cs="Calibri"/>
          <w:sz w:val="22"/>
          <w:szCs w:val="22"/>
        </w:rPr>
        <w:t>–</w:t>
      </w:r>
      <w:r w:rsidRPr="00045C73">
        <w:rPr>
          <w:rFonts w:ascii="Calibri" w:hAnsi="Calibri" w:cs="Calibri"/>
          <w:sz w:val="22"/>
          <w:szCs w:val="22"/>
        </w:rPr>
        <w:t xml:space="preserve"> Registro</w:t>
      </w:r>
      <w:r>
        <w:rPr>
          <w:rFonts w:ascii="Calibri" w:hAnsi="Calibri" w:cs="Calibri"/>
          <w:sz w:val="22"/>
          <w:szCs w:val="22"/>
        </w:rPr>
        <w:t xml:space="preserve"> </w:t>
      </w:r>
      <w:r w:rsidRPr="00045C73">
        <w:rPr>
          <w:rFonts w:ascii="Calibri" w:hAnsi="Calibri" w:cs="Calibri"/>
          <w:sz w:val="22"/>
          <w:szCs w:val="22"/>
        </w:rPr>
        <w:t>Geral</w:t>
      </w:r>
      <w:r>
        <w:rPr>
          <w:rFonts w:ascii="Calibri" w:hAnsi="Calibri" w:cs="Calibri"/>
          <w:sz w:val="22"/>
          <w:szCs w:val="22"/>
        </w:rPr>
        <w:t>)</w:t>
      </w:r>
      <w:r w:rsidRPr="00045C73">
        <w:rPr>
          <w:rFonts w:ascii="Calibri" w:hAnsi="Calibri" w:cs="Calibri"/>
          <w:sz w:val="22"/>
          <w:szCs w:val="22"/>
        </w:rPr>
        <w:t xml:space="preserve"> ou </w:t>
      </w:r>
      <w:r>
        <w:rPr>
          <w:rFonts w:ascii="Calibri" w:hAnsi="Calibri" w:cs="Calibri"/>
          <w:sz w:val="22"/>
          <w:szCs w:val="22"/>
        </w:rPr>
        <w:t xml:space="preserve">da </w:t>
      </w:r>
      <w:r w:rsidRPr="00045C73">
        <w:rPr>
          <w:rFonts w:ascii="Calibri" w:hAnsi="Calibri" w:cs="Calibri"/>
          <w:sz w:val="22"/>
          <w:szCs w:val="22"/>
        </w:rPr>
        <w:t xml:space="preserve">Carteira Nacional de Habilitação </w:t>
      </w:r>
      <w:r>
        <w:rPr>
          <w:rFonts w:ascii="Calibri" w:hAnsi="Calibri" w:cs="Calibri"/>
          <w:sz w:val="22"/>
          <w:szCs w:val="22"/>
        </w:rPr>
        <w:t>(</w:t>
      </w:r>
      <w:r w:rsidRPr="00045C73">
        <w:rPr>
          <w:rFonts w:ascii="Calibri" w:hAnsi="Calibri" w:cs="Calibri"/>
          <w:sz w:val="22"/>
          <w:szCs w:val="22"/>
        </w:rPr>
        <w:t>CNH</w:t>
      </w:r>
      <w:r>
        <w:rPr>
          <w:rFonts w:ascii="Calibri" w:hAnsi="Calibri" w:cs="Calibri"/>
          <w:sz w:val="22"/>
          <w:szCs w:val="22"/>
        </w:rPr>
        <w:t xml:space="preserve">), do </w:t>
      </w:r>
      <w:r w:rsidRPr="00045C73">
        <w:rPr>
          <w:rFonts w:ascii="Calibri" w:hAnsi="Calibri" w:cs="Calibri"/>
          <w:sz w:val="22"/>
          <w:szCs w:val="22"/>
        </w:rPr>
        <w:t xml:space="preserve">Cadastro de Pessoa Física </w:t>
      </w:r>
      <w:r>
        <w:rPr>
          <w:rFonts w:ascii="Calibri" w:hAnsi="Calibri" w:cs="Calibri"/>
          <w:sz w:val="22"/>
          <w:szCs w:val="22"/>
        </w:rPr>
        <w:t>(</w:t>
      </w:r>
      <w:r w:rsidRPr="00045C73">
        <w:rPr>
          <w:rFonts w:ascii="Calibri" w:hAnsi="Calibri" w:cs="Calibri"/>
          <w:sz w:val="22"/>
          <w:szCs w:val="22"/>
        </w:rPr>
        <w:t>CPF</w:t>
      </w:r>
      <w:r>
        <w:rPr>
          <w:rFonts w:ascii="Calibri" w:hAnsi="Calibri" w:cs="Calibri"/>
          <w:sz w:val="22"/>
          <w:szCs w:val="22"/>
        </w:rPr>
        <w:t>),</w:t>
      </w:r>
      <w:r w:rsidRPr="00045C73">
        <w:rPr>
          <w:rFonts w:ascii="Calibri" w:hAnsi="Calibri" w:cs="Calibri"/>
          <w:sz w:val="22"/>
          <w:szCs w:val="22"/>
        </w:rPr>
        <w:t xml:space="preserve"> </w:t>
      </w:r>
      <w:r>
        <w:rPr>
          <w:rFonts w:ascii="Calibri" w:hAnsi="Calibri" w:cs="Calibri"/>
          <w:sz w:val="22"/>
          <w:szCs w:val="22"/>
        </w:rPr>
        <w:t>comprovante de residência</w:t>
      </w:r>
      <w:r w:rsidR="00EC24F4">
        <w:rPr>
          <w:rFonts w:ascii="Calibri" w:hAnsi="Calibri" w:cs="Calibri"/>
          <w:sz w:val="22"/>
          <w:szCs w:val="22"/>
        </w:rPr>
        <w:t xml:space="preserve"> e, em se tratando de profissional liberal sujeito a vínculo obrigatório </w:t>
      </w:r>
      <w:r w:rsidRPr="00045C73">
        <w:rPr>
          <w:rFonts w:ascii="Calibri" w:hAnsi="Calibri" w:cs="Calibri"/>
          <w:sz w:val="22"/>
          <w:szCs w:val="22"/>
        </w:rPr>
        <w:t>com entidade de classe, cópia simples da inscrição no órgão correspondente.</w:t>
      </w:r>
    </w:p>
    <w:p w:rsidR="006C6C95" w:rsidRPr="006C6C95" w:rsidRDefault="006C6C95" w:rsidP="006C6C95">
      <w:pPr>
        <w:spacing w:before="120" w:after="120" w:line="360" w:lineRule="auto"/>
        <w:ind w:left="2835"/>
        <w:jc w:val="both"/>
        <w:rPr>
          <w:rFonts w:ascii="Calibri" w:hAnsi="Calibri" w:cs="Calibri"/>
          <w:sz w:val="22"/>
          <w:szCs w:val="22"/>
        </w:rPr>
      </w:pPr>
      <w:r w:rsidRPr="006C6C95">
        <w:rPr>
          <w:rFonts w:ascii="Calibri" w:hAnsi="Calibri" w:cs="Calibri"/>
          <w:sz w:val="22"/>
          <w:szCs w:val="22"/>
        </w:rPr>
        <w:t>.......................................................................................................................</w:t>
      </w:r>
    </w:p>
    <w:p w:rsidR="006C6C95" w:rsidRPr="006C6C95" w:rsidRDefault="006C6C95" w:rsidP="006C6C95">
      <w:pPr>
        <w:spacing w:before="120" w:after="120" w:line="360" w:lineRule="auto"/>
        <w:ind w:left="2835"/>
        <w:jc w:val="both"/>
        <w:rPr>
          <w:rFonts w:ascii="Calibri" w:hAnsi="Calibri" w:cs="Calibri"/>
          <w:sz w:val="22"/>
          <w:szCs w:val="22"/>
        </w:rPr>
      </w:pPr>
      <w:r w:rsidRPr="006C6C95">
        <w:rPr>
          <w:rFonts w:ascii="Calibri" w:hAnsi="Calibri" w:cs="Calibri"/>
          <w:sz w:val="22"/>
          <w:szCs w:val="22"/>
        </w:rPr>
        <w:t>Art. 346. .......................................................................................................</w:t>
      </w:r>
      <w:r>
        <w:rPr>
          <w:rFonts w:ascii="Calibri" w:hAnsi="Calibri" w:cs="Calibri"/>
          <w:sz w:val="22"/>
          <w:szCs w:val="22"/>
        </w:rPr>
        <w:t>..</w:t>
      </w:r>
    </w:p>
    <w:p w:rsidR="006C6C95" w:rsidRPr="006C6C95" w:rsidRDefault="006C6C95" w:rsidP="006C6C95">
      <w:pPr>
        <w:spacing w:before="120" w:after="120" w:line="360" w:lineRule="auto"/>
        <w:ind w:left="2835"/>
        <w:jc w:val="both"/>
        <w:rPr>
          <w:rFonts w:ascii="Calibri" w:hAnsi="Calibri" w:cs="Calibri"/>
          <w:sz w:val="22"/>
          <w:szCs w:val="22"/>
        </w:rPr>
      </w:pPr>
      <w:r w:rsidRPr="006C6C95">
        <w:rPr>
          <w:rFonts w:ascii="Calibri" w:hAnsi="Calibri" w:cs="Calibri"/>
          <w:sz w:val="22"/>
          <w:szCs w:val="22"/>
        </w:rPr>
        <w:t>.......................................................................................................................</w:t>
      </w:r>
    </w:p>
    <w:p w:rsidR="006C6C95" w:rsidRPr="006C6C95" w:rsidRDefault="006C6C95" w:rsidP="006C6C95">
      <w:pPr>
        <w:spacing w:before="120" w:after="120" w:line="360" w:lineRule="auto"/>
        <w:ind w:left="2835"/>
        <w:jc w:val="both"/>
        <w:rPr>
          <w:rFonts w:ascii="Calibri" w:hAnsi="Calibri" w:cs="Calibri"/>
          <w:sz w:val="22"/>
          <w:szCs w:val="22"/>
        </w:rPr>
      </w:pPr>
      <w:r w:rsidRPr="006C6C95">
        <w:rPr>
          <w:rFonts w:ascii="Calibri" w:hAnsi="Calibri" w:cs="Calibri"/>
          <w:sz w:val="22"/>
          <w:szCs w:val="22"/>
        </w:rPr>
        <w:t>II – ..................................................................................................................</w:t>
      </w:r>
    </w:p>
    <w:p w:rsidR="006C6C95" w:rsidRPr="006C6C95" w:rsidRDefault="006C6C95" w:rsidP="006C6C95">
      <w:pPr>
        <w:spacing w:before="120" w:after="120" w:line="360" w:lineRule="auto"/>
        <w:ind w:left="2835"/>
        <w:jc w:val="both"/>
        <w:rPr>
          <w:rFonts w:ascii="Calibri" w:hAnsi="Calibri" w:cs="Calibri"/>
          <w:sz w:val="22"/>
          <w:szCs w:val="22"/>
        </w:rPr>
      </w:pPr>
      <w:r w:rsidRPr="006C6C95">
        <w:rPr>
          <w:rFonts w:ascii="Calibri" w:hAnsi="Calibri" w:cs="Calibri"/>
          <w:sz w:val="22"/>
          <w:szCs w:val="22"/>
        </w:rPr>
        <w:t>.......................................................................................................................</w:t>
      </w:r>
    </w:p>
    <w:p w:rsidR="006C6C95" w:rsidRPr="006C6C95" w:rsidRDefault="006C6C95" w:rsidP="006C6C95">
      <w:pPr>
        <w:spacing w:before="120" w:after="120" w:line="360" w:lineRule="auto"/>
        <w:ind w:left="2835"/>
        <w:jc w:val="both"/>
        <w:rPr>
          <w:rFonts w:ascii="Calibri" w:hAnsi="Calibri" w:cs="Calibri"/>
          <w:sz w:val="22"/>
          <w:szCs w:val="22"/>
        </w:rPr>
      </w:pPr>
      <w:r w:rsidRPr="006C6C95">
        <w:rPr>
          <w:rFonts w:ascii="Calibri" w:hAnsi="Calibri" w:cs="Calibri"/>
          <w:sz w:val="22"/>
          <w:szCs w:val="22"/>
        </w:rPr>
        <w:lastRenderedPageBreak/>
        <w:t xml:space="preserve">e) deixar de proceder à inscrição junto ao Cadastro de Contribuintes Mobiliários – CCM, bem como deixar de proceder à alteração, quando efetivada, dos dados inicialmente </w:t>
      </w:r>
      <w:r w:rsidR="00045C73">
        <w:rPr>
          <w:rFonts w:ascii="Calibri" w:hAnsi="Calibri" w:cs="Calibri"/>
          <w:sz w:val="22"/>
          <w:szCs w:val="22"/>
        </w:rPr>
        <w:t>gravados</w:t>
      </w:r>
      <w:r w:rsidRPr="006C6C95">
        <w:rPr>
          <w:rFonts w:ascii="Calibri" w:hAnsi="Calibri" w:cs="Calibri"/>
          <w:sz w:val="22"/>
          <w:szCs w:val="22"/>
        </w:rPr>
        <w:t xml:space="preserve"> </w:t>
      </w:r>
      <w:r w:rsidR="00045C73">
        <w:rPr>
          <w:rFonts w:ascii="Calibri" w:hAnsi="Calibri" w:cs="Calibri"/>
          <w:sz w:val="22"/>
          <w:szCs w:val="22"/>
        </w:rPr>
        <w:t>n</w:t>
      </w:r>
      <w:r w:rsidRPr="006C6C95">
        <w:rPr>
          <w:rFonts w:ascii="Calibri" w:hAnsi="Calibri" w:cs="Calibri"/>
          <w:sz w:val="22"/>
          <w:szCs w:val="22"/>
        </w:rPr>
        <w:t>o Cadastro de Contribuintes Mobiliários – CCM:</w:t>
      </w:r>
      <w:r w:rsidR="00045C73">
        <w:rPr>
          <w:rFonts w:ascii="Calibri" w:hAnsi="Calibri" w:cs="Calibri"/>
          <w:sz w:val="22"/>
          <w:szCs w:val="22"/>
        </w:rPr>
        <w:t>”(NR).</w:t>
      </w:r>
    </w:p>
    <w:p w:rsidR="0013660E" w:rsidRDefault="00C77671" w:rsidP="00C77671">
      <w:pPr>
        <w:pStyle w:val="Corpodetexto"/>
        <w:spacing w:before="120" w:after="120" w:line="360" w:lineRule="auto"/>
        <w:ind w:firstLine="2835"/>
        <w:jc w:val="both"/>
        <w:rPr>
          <w:rFonts w:ascii="Calibri" w:hAnsi="Calibri" w:cs="Calibri"/>
          <w:bCs/>
          <w:sz w:val="24"/>
          <w:szCs w:val="24"/>
        </w:rPr>
      </w:pPr>
      <w:r w:rsidRPr="0076125C">
        <w:rPr>
          <w:rFonts w:ascii="Calibri" w:hAnsi="Calibri" w:cs="Calibri"/>
          <w:b/>
          <w:bCs/>
          <w:sz w:val="24"/>
          <w:szCs w:val="24"/>
        </w:rPr>
        <w:t xml:space="preserve">Art. </w:t>
      </w:r>
      <w:r w:rsidR="00045C73">
        <w:rPr>
          <w:rFonts w:ascii="Calibri" w:hAnsi="Calibri" w:cs="Calibri"/>
          <w:b/>
          <w:bCs/>
          <w:sz w:val="24"/>
          <w:szCs w:val="24"/>
        </w:rPr>
        <w:t>2</w:t>
      </w:r>
      <w:r w:rsidRPr="0076125C">
        <w:rPr>
          <w:rFonts w:ascii="Calibri" w:hAnsi="Calibri" w:cs="Calibri"/>
          <w:b/>
          <w:bCs/>
          <w:sz w:val="24"/>
          <w:szCs w:val="24"/>
        </w:rPr>
        <w:t>º</w:t>
      </w:r>
      <w:r w:rsidR="0013660E">
        <w:rPr>
          <w:rFonts w:ascii="Calibri" w:hAnsi="Calibri" w:cs="Calibri"/>
          <w:b/>
          <w:bCs/>
          <w:sz w:val="24"/>
          <w:szCs w:val="24"/>
        </w:rPr>
        <w:t xml:space="preserve"> </w:t>
      </w:r>
      <w:r w:rsidR="005B445C">
        <w:rPr>
          <w:rFonts w:ascii="Calibri" w:hAnsi="Calibri" w:cs="Calibri"/>
          <w:bCs/>
          <w:sz w:val="24"/>
          <w:szCs w:val="24"/>
        </w:rPr>
        <w:t>A Lei Complementar nº 18, de 22 de dezembro de 1997, passa a vigorar com a seguinte alteração:</w:t>
      </w:r>
    </w:p>
    <w:p w:rsidR="005B445C" w:rsidRPr="006C6C95" w:rsidRDefault="005B445C" w:rsidP="005B445C">
      <w:pPr>
        <w:spacing w:before="120" w:after="120" w:line="360" w:lineRule="auto"/>
        <w:ind w:left="2835"/>
        <w:jc w:val="both"/>
        <w:rPr>
          <w:rFonts w:ascii="Calibri" w:hAnsi="Calibri" w:cs="Calibri"/>
          <w:sz w:val="22"/>
          <w:szCs w:val="22"/>
        </w:rPr>
      </w:pPr>
      <w:r>
        <w:rPr>
          <w:rFonts w:ascii="Calibri" w:hAnsi="Calibri" w:cs="Calibri"/>
          <w:sz w:val="24"/>
          <w:szCs w:val="24"/>
        </w:rPr>
        <w:t>“</w:t>
      </w:r>
      <w:r>
        <w:rPr>
          <w:rFonts w:ascii="Calibri" w:hAnsi="Calibri" w:cs="Calibri"/>
          <w:sz w:val="22"/>
          <w:szCs w:val="22"/>
        </w:rPr>
        <w:t>Ar</w:t>
      </w:r>
      <w:r w:rsidRPr="006C6C95">
        <w:rPr>
          <w:rFonts w:ascii="Calibri" w:hAnsi="Calibri" w:cs="Calibri"/>
          <w:sz w:val="22"/>
          <w:szCs w:val="22"/>
        </w:rPr>
        <w:t xml:space="preserve">t. </w:t>
      </w:r>
      <w:r>
        <w:rPr>
          <w:rFonts w:ascii="Calibri" w:hAnsi="Calibri" w:cs="Calibri"/>
          <w:sz w:val="22"/>
          <w:szCs w:val="22"/>
        </w:rPr>
        <w:t xml:space="preserve">368-A. Nas hipóteses em que pena de multa em razão do exercício do poder de polícia municipal, previsto ou não nesta lei complementar, for aplicada a pessoas, naturais ou jurídicas, </w:t>
      </w:r>
      <w:r w:rsidRPr="005B445C">
        <w:rPr>
          <w:rFonts w:ascii="Calibri" w:hAnsi="Calibri" w:cs="Calibri"/>
          <w:sz w:val="22"/>
          <w:szCs w:val="22"/>
        </w:rPr>
        <w:t>não sujeitas ao alvará de licença, localização e funcionamento, na forma da Lei nº 6.933, de 10 de fevereiro de 2009</w:t>
      </w:r>
      <w:r>
        <w:rPr>
          <w:rFonts w:ascii="Calibri" w:hAnsi="Calibri" w:cs="Calibri"/>
          <w:sz w:val="22"/>
          <w:szCs w:val="22"/>
        </w:rPr>
        <w:t>, compete ao agente público municipal responsável pela autuação proceder à inscrição da pessoa no cadastro municipal pertinente, a fim de viabilizar a cobrança e o recebimento da multa.</w:t>
      </w:r>
      <w:r w:rsidRPr="005B445C">
        <w:rPr>
          <w:rFonts w:ascii="Calibri" w:hAnsi="Calibri" w:cs="Calibri"/>
          <w:sz w:val="24"/>
          <w:szCs w:val="22"/>
        </w:rPr>
        <w:t>”</w:t>
      </w:r>
      <w:r>
        <w:rPr>
          <w:rFonts w:ascii="Calibri" w:hAnsi="Calibri" w:cs="Calibri"/>
          <w:sz w:val="24"/>
          <w:szCs w:val="22"/>
        </w:rPr>
        <w:t>(NR)</w:t>
      </w:r>
      <w:r w:rsidRPr="005B445C">
        <w:rPr>
          <w:rFonts w:ascii="Calibri" w:hAnsi="Calibri" w:cs="Calibri"/>
          <w:sz w:val="24"/>
          <w:szCs w:val="22"/>
        </w:rPr>
        <w:t xml:space="preserve"> </w:t>
      </w:r>
      <w:r>
        <w:rPr>
          <w:rFonts w:ascii="Calibri" w:hAnsi="Calibri" w:cs="Calibri"/>
          <w:sz w:val="22"/>
          <w:szCs w:val="22"/>
        </w:rPr>
        <w:t xml:space="preserve"> </w:t>
      </w:r>
    </w:p>
    <w:p w:rsidR="00C77671" w:rsidRPr="0076125C" w:rsidRDefault="0013660E" w:rsidP="00C77671">
      <w:pPr>
        <w:pStyle w:val="Corpodetexto"/>
        <w:spacing w:before="120" w:after="120" w:line="360" w:lineRule="auto"/>
        <w:ind w:firstLine="2835"/>
        <w:jc w:val="both"/>
        <w:rPr>
          <w:rFonts w:ascii="Calibri" w:hAnsi="Calibri" w:cs="Calibri"/>
          <w:sz w:val="24"/>
          <w:szCs w:val="24"/>
        </w:rPr>
      </w:pPr>
      <w:r>
        <w:rPr>
          <w:rFonts w:ascii="Calibri" w:hAnsi="Calibri" w:cs="Calibri"/>
          <w:b/>
          <w:bCs/>
          <w:sz w:val="24"/>
          <w:szCs w:val="24"/>
        </w:rPr>
        <w:t>Art. 3º</w:t>
      </w:r>
      <w:r w:rsidR="00C77671" w:rsidRPr="0076125C">
        <w:rPr>
          <w:rFonts w:ascii="Calibri" w:hAnsi="Calibri" w:cs="Calibri"/>
          <w:sz w:val="24"/>
          <w:szCs w:val="24"/>
        </w:rPr>
        <w:t xml:space="preserve"> Esta lei </w:t>
      </w:r>
      <w:r w:rsidR="005B445C">
        <w:rPr>
          <w:rFonts w:ascii="Calibri" w:hAnsi="Calibri" w:cs="Calibri"/>
          <w:sz w:val="24"/>
          <w:szCs w:val="24"/>
        </w:rPr>
        <w:t xml:space="preserve">complementar </w:t>
      </w:r>
      <w:r w:rsidR="00C77671" w:rsidRPr="0076125C">
        <w:rPr>
          <w:rFonts w:ascii="Calibri" w:hAnsi="Calibri" w:cs="Calibri"/>
          <w:sz w:val="24"/>
          <w:szCs w:val="24"/>
        </w:rPr>
        <w:t>entra em vigor na data de sua publicação.</w:t>
      </w:r>
    </w:p>
    <w:p w:rsidR="00C77671" w:rsidRPr="0076125C" w:rsidRDefault="00C77671" w:rsidP="00C77671">
      <w:pPr>
        <w:spacing w:before="120" w:after="120"/>
        <w:jc w:val="both"/>
        <w:rPr>
          <w:rFonts w:ascii="Calibri" w:hAnsi="Calibri"/>
          <w:sz w:val="24"/>
          <w:szCs w:val="24"/>
        </w:rPr>
      </w:pPr>
      <w:r w:rsidRPr="0076125C">
        <w:rPr>
          <w:rFonts w:ascii="Calibri" w:hAnsi="Calibri"/>
          <w:b/>
          <w:sz w:val="24"/>
          <w:szCs w:val="24"/>
        </w:rPr>
        <w:t>PREFEITURA DO MUNICÍPIO DE ARARAQUARA</w:t>
      </w:r>
      <w:r w:rsidRPr="0076125C">
        <w:rPr>
          <w:rFonts w:ascii="Calibri" w:hAnsi="Calibri"/>
          <w:sz w:val="24"/>
          <w:szCs w:val="24"/>
        </w:rPr>
        <w:t>, ao</w:t>
      </w:r>
      <w:r w:rsidR="0004096F">
        <w:rPr>
          <w:rFonts w:ascii="Calibri" w:hAnsi="Calibri"/>
          <w:sz w:val="24"/>
          <w:szCs w:val="24"/>
        </w:rPr>
        <w:t xml:space="preserve">s </w:t>
      </w:r>
      <w:r w:rsidR="001E550E">
        <w:rPr>
          <w:rFonts w:ascii="Calibri" w:hAnsi="Calibri"/>
          <w:sz w:val="24"/>
          <w:szCs w:val="24"/>
        </w:rPr>
        <w:t>2</w:t>
      </w:r>
      <w:r w:rsidR="0024554E">
        <w:rPr>
          <w:rFonts w:ascii="Calibri" w:hAnsi="Calibri"/>
          <w:sz w:val="24"/>
          <w:szCs w:val="24"/>
        </w:rPr>
        <w:t>8</w:t>
      </w:r>
      <w:r>
        <w:rPr>
          <w:rFonts w:ascii="Calibri" w:hAnsi="Calibri"/>
          <w:sz w:val="24"/>
          <w:szCs w:val="24"/>
        </w:rPr>
        <w:t xml:space="preserve"> (</w:t>
      </w:r>
      <w:r w:rsidR="001E550E">
        <w:rPr>
          <w:rFonts w:ascii="Calibri" w:hAnsi="Calibri"/>
          <w:sz w:val="24"/>
          <w:szCs w:val="24"/>
        </w:rPr>
        <w:t xml:space="preserve">vinte e </w:t>
      </w:r>
      <w:r w:rsidR="0024554E">
        <w:rPr>
          <w:rFonts w:ascii="Calibri" w:hAnsi="Calibri"/>
          <w:sz w:val="24"/>
          <w:szCs w:val="24"/>
        </w:rPr>
        <w:t>oito</w:t>
      </w:r>
      <w:r>
        <w:rPr>
          <w:rFonts w:ascii="Calibri" w:hAnsi="Calibri"/>
          <w:sz w:val="24"/>
          <w:szCs w:val="24"/>
        </w:rPr>
        <w:t xml:space="preserve">) dias do </w:t>
      </w:r>
      <w:r w:rsidRPr="0076125C">
        <w:rPr>
          <w:rFonts w:ascii="Calibri" w:hAnsi="Calibri"/>
          <w:sz w:val="24"/>
          <w:szCs w:val="24"/>
        </w:rPr>
        <w:t xml:space="preserve">mês de </w:t>
      </w:r>
      <w:r w:rsidR="0078500B">
        <w:rPr>
          <w:rFonts w:ascii="Calibri" w:hAnsi="Calibri"/>
          <w:sz w:val="24"/>
          <w:szCs w:val="24"/>
        </w:rPr>
        <w:t xml:space="preserve">novembro </w:t>
      </w:r>
      <w:r w:rsidRPr="0076125C">
        <w:rPr>
          <w:rFonts w:ascii="Calibri" w:hAnsi="Calibri"/>
          <w:sz w:val="24"/>
          <w:szCs w:val="24"/>
        </w:rPr>
        <w:t>do ano de 2019 (dois mil e dezenove).</w:t>
      </w:r>
    </w:p>
    <w:p w:rsidR="003C207C" w:rsidRDefault="003C207C" w:rsidP="00C77671">
      <w:pPr>
        <w:jc w:val="center"/>
        <w:rPr>
          <w:rFonts w:ascii="Calibri" w:hAnsi="Calibri"/>
          <w:b/>
          <w:sz w:val="24"/>
          <w:szCs w:val="24"/>
        </w:rPr>
      </w:pPr>
    </w:p>
    <w:p w:rsidR="00C77671" w:rsidRPr="0076125C" w:rsidRDefault="00C77671" w:rsidP="00C77671">
      <w:pPr>
        <w:jc w:val="center"/>
        <w:rPr>
          <w:rFonts w:ascii="Calibri" w:hAnsi="Calibri"/>
          <w:b/>
          <w:sz w:val="24"/>
          <w:szCs w:val="24"/>
        </w:rPr>
      </w:pPr>
      <w:r w:rsidRPr="0076125C">
        <w:rPr>
          <w:rFonts w:ascii="Calibri" w:hAnsi="Calibri"/>
          <w:b/>
          <w:sz w:val="24"/>
          <w:szCs w:val="24"/>
        </w:rPr>
        <w:t>EDINHO SILVA</w:t>
      </w:r>
    </w:p>
    <w:p w:rsidR="00C77671" w:rsidRPr="0076125C" w:rsidRDefault="00C77671" w:rsidP="005110C5">
      <w:pPr>
        <w:jc w:val="center"/>
        <w:rPr>
          <w:rFonts w:ascii="Calibri" w:hAnsi="Calibri"/>
          <w:b/>
          <w:sz w:val="24"/>
          <w:szCs w:val="24"/>
        </w:rPr>
      </w:pPr>
      <w:r w:rsidRPr="0076125C">
        <w:rPr>
          <w:rFonts w:ascii="Calibri" w:hAnsi="Calibri"/>
          <w:sz w:val="24"/>
          <w:szCs w:val="24"/>
        </w:rPr>
        <w:t>Prefeito Municipal</w:t>
      </w:r>
    </w:p>
    <w:sectPr w:rsidR="00C77671" w:rsidRPr="0076125C" w:rsidSect="00AC71BA">
      <w:headerReference w:type="default" r:id="rId8"/>
      <w:footerReference w:type="default" r:id="rId9"/>
      <w:pgSz w:w="11906" w:h="16838"/>
      <w:pgMar w:top="993" w:right="849" w:bottom="993" w:left="1560"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ACB" w:rsidRDefault="00815ACB" w:rsidP="008166A0">
      <w:r>
        <w:separator/>
      </w:r>
    </w:p>
  </w:endnote>
  <w:endnote w:type="continuationSeparator" w:id="0">
    <w:p w:rsidR="00815ACB" w:rsidRDefault="00815ACB"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9D" w:rsidRPr="00E42A39" w:rsidRDefault="00D2669D">
    <w:pPr>
      <w:pStyle w:val="Rodap"/>
      <w:jc w:val="right"/>
      <w:rPr>
        <w:rFonts w:ascii="Calibri" w:hAnsi="Calibri"/>
      </w:rPr>
    </w:pPr>
    <w:r w:rsidRPr="00E42A39">
      <w:rPr>
        <w:rFonts w:ascii="Calibri" w:hAnsi="Calibri"/>
      </w:rPr>
      <w:t xml:space="preserve">Página </w:t>
    </w:r>
    <w:r w:rsidR="00E52233" w:rsidRPr="00E42A39">
      <w:rPr>
        <w:rFonts w:ascii="Calibri" w:hAnsi="Calibri"/>
        <w:b/>
        <w:bCs/>
        <w:sz w:val="24"/>
        <w:szCs w:val="24"/>
      </w:rPr>
      <w:fldChar w:fldCharType="begin"/>
    </w:r>
    <w:r w:rsidRPr="00E42A39">
      <w:rPr>
        <w:rFonts w:ascii="Calibri" w:hAnsi="Calibri"/>
        <w:b/>
        <w:bCs/>
      </w:rPr>
      <w:instrText>PAGE</w:instrText>
    </w:r>
    <w:r w:rsidR="00E52233" w:rsidRPr="00E42A39">
      <w:rPr>
        <w:rFonts w:ascii="Calibri" w:hAnsi="Calibri"/>
        <w:b/>
        <w:bCs/>
        <w:sz w:val="24"/>
        <w:szCs w:val="24"/>
      </w:rPr>
      <w:fldChar w:fldCharType="separate"/>
    </w:r>
    <w:r w:rsidR="00960D54">
      <w:rPr>
        <w:rFonts w:ascii="Calibri" w:hAnsi="Calibri"/>
        <w:b/>
        <w:bCs/>
        <w:noProof/>
      </w:rPr>
      <w:t>2</w:t>
    </w:r>
    <w:r w:rsidR="00E52233" w:rsidRPr="00E42A39">
      <w:rPr>
        <w:rFonts w:ascii="Calibri" w:hAnsi="Calibri"/>
        <w:b/>
        <w:bCs/>
        <w:sz w:val="24"/>
        <w:szCs w:val="24"/>
      </w:rPr>
      <w:fldChar w:fldCharType="end"/>
    </w:r>
    <w:r w:rsidRPr="00E42A39">
      <w:rPr>
        <w:rFonts w:ascii="Calibri" w:hAnsi="Calibri"/>
      </w:rPr>
      <w:t xml:space="preserve"> de </w:t>
    </w:r>
    <w:r w:rsidR="00E52233" w:rsidRPr="00E42A39">
      <w:rPr>
        <w:rFonts w:ascii="Calibri" w:hAnsi="Calibri"/>
        <w:b/>
        <w:bCs/>
        <w:sz w:val="24"/>
        <w:szCs w:val="24"/>
      </w:rPr>
      <w:fldChar w:fldCharType="begin"/>
    </w:r>
    <w:r w:rsidRPr="00E42A39">
      <w:rPr>
        <w:rFonts w:ascii="Calibri" w:hAnsi="Calibri"/>
        <w:b/>
        <w:bCs/>
      </w:rPr>
      <w:instrText>NUMPAGES</w:instrText>
    </w:r>
    <w:r w:rsidR="00E52233" w:rsidRPr="00E42A39">
      <w:rPr>
        <w:rFonts w:ascii="Calibri" w:hAnsi="Calibri"/>
        <w:b/>
        <w:bCs/>
        <w:sz w:val="24"/>
        <w:szCs w:val="24"/>
      </w:rPr>
      <w:fldChar w:fldCharType="separate"/>
    </w:r>
    <w:r w:rsidR="00960D54">
      <w:rPr>
        <w:rFonts w:ascii="Calibri" w:hAnsi="Calibri"/>
        <w:b/>
        <w:bCs/>
        <w:noProof/>
      </w:rPr>
      <w:t>6</w:t>
    </w:r>
    <w:r w:rsidR="00E52233" w:rsidRPr="00E42A39">
      <w:rPr>
        <w:rFonts w:ascii="Calibri" w:hAnsi="Calibri"/>
        <w:b/>
        <w:bCs/>
        <w:sz w:val="24"/>
        <w:szCs w:val="24"/>
      </w:rPr>
      <w:fldChar w:fldCharType="end"/>
    </w:r>
  </w:p>
  <w:p w:rsidR="00D2669D" w:rsidRDefault="00D266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ACB" w:rsidRDefault="00815ACB" w:rsidP="008166A0">
      <w:r>
        <w:separator/>
      </w:r>
    </w:p>
  </w:footnote>
  <w:footnote w:type="continuationSeparator" w:id="0">
    <w:p w:rsidR="00815ACB" w:rsidRDefault="00815ACB"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9D" w:rsidRDefault="00D2669D"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D2669D" w:rsidRDefault="00D2669D" w:rsidP="00857790">
    <w:pPr>
      <w:pStyle w:val="Legenda"/>
    </w:pPr>
  </w:p>
  <w:p w:rsidR="00D2669D" w:rsidRDefault="00D2669D" w:rsidP="00857790">
    <w:pPr>
      <w:pStyle w:val="Legenda"/>
    </w:pPr>
  </w:p>
  <w:p w:rsidR="00D2669D" w:rsidRDefault="00D2669D" w:rsidP="00857790">
    <w:pPr>
      <w:pStyle w:val="Legenda"/>
    </w:pPr>
  </w:p>
  <w:p w:rsidR="00D2669D" w:rsidRPr="00BE4DA8" w:rsidRDefault="00D2669D" w:rsidP="00857790">
    <w:pPr>
      <w:pStyle w:val="Legenda"/>
      <w:rPr>
        <w:sz w:val="12"/>
        <w:szCs w:val="24"/>
      </w:rPr>
    </w:pPr>
  </w:p>
  <w:p w:rsidR="00D2669D" w:rsidRPr="00857790" w:rsidRDefault="00D2669D" w:rsidP="00AA2979">
    <w:pPr>
      <w:pStyle w:val="Legenda"/>
      <w:spacing w:after="120"/>
    </w:pPr>
    <w:r w:rsidRPr="00A01476">
      <w:rPr>
        <w:sz w:val="24"/>
        <w:szCs w:val="24"/>
      </w:rPr>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20EC4029"/>
    <w:multiLevelType w:val="hybridMultilevel"/>
    <w:tmpl w:val="3AB45BB2"/>
    <w:lvl w:ilvl="0" w:tplc="D2B28B8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1B21D8A"/>
    <w:multiLevelType w:val="hybridMultilevel"/>
    <w:tmpl w:val="5FF6F5E2"/>
    <w:lvl w:ilvl="0" w:tplc="D408B54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E6B407A"/>
    <w:multiLevelType w:val="hybridMultilevel"/>
    <w:tmpl w:val="F608205A"/>
    <w:lvl w:ilvl="0" w:tplc="5190981C">
      <w:start w:val="7"/>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0339"/>
    <w:rsid w:val="000074FE"/>
    <w:rsid w:val="00016566"/>
    <w:rsid w:val="00017CCD"/>
    <w:rsid w:val="00030E70"/>
    <w:rsid w:val="00035E47"/>
    <w:rsid w:val="00036C95"/>
    <w:rsid w:val="0004096F"/>
    <w:rsid w:val="00043D87"/>
    <w:rsid w:val="0004407A"/>
    <w:rsid w:val="00045C73"/>
    <w:rsid w:val="00063F0C"/>
    <w:rsid w:val="00066693"/>
    <w:rsid w:val="00077088"/>
    <w:rsid w:val="00080C9E"/>
    <w:rsid w:val="00081F94"/>
    <w:rsid w:val="00084961"/>
    <w:rsid w:val="00087003"/>
    <w:rsid w:val="0009113A"/>
    <w:rsid w:val="000931B5"/>
    <w:rsid w:val="000A3D5C"/>
    <w:rsid w:val="000B0BF9"/>
    <w:rsid w:val="000B108E"/>
    <w:rsid w:val="000B4E96"/>
    <w:rsid w:val="000B7887"/>
    <w:rsid w:val="000D1D73"/>
    <w:rsid w:val="000D4433"/>
    <w:rsid w:val="000D4A83"/>
    <w:rsid w:val="000D52F4"/>
    <w:rsid w:val="000D59EC"/>
    <w:rsid w:val="000E08B2"/>
    <w:rsid w:val="000E11D1"/>
    <w:rsid w:val="000F7BB0"/>
    <w:rsid w:val="0010035A"/>
    <w:rsid w:val="001004BB"/>
    <w:rsid w:val="00100DAE"/>
    <w:rsid w:val="001029A5"/>
    <w:rsid w:val="0010557F"/>
    <w:rsid w:val="00112A46"/>
    <w:rsid w:val="00113A50"/>
    <w:rsid w:val="00115DBF"/>
    <w:rsid w:val="001246AD"/>
    <w:rsid w:val="00125A7B"/>
    <w:rsid w:val="001347FF"/>
    <w:rsid w:val="00135EAD"/>
    <w:rsid w:val="0013660E"/>
    <w:rsid w:val="0014117A"/>
    <w:rsid w:val="00141D40"/>
    <w:rsid w:val="00144D51"/>
    <w:rsid w:val="001468B7"/>
    <w:rsid w:val="0016200C"/>
    <w:rsid w:val="00165F4A"/>
    <w:rsid w:val="00171ABC"/>
    <w:rsid w:val="00176265"/>
    <w:rsid w:val="00193F72"/>
    <w:rsid w:val="001A2743"/>
    <w:rsid w:val="001A4A23"/>
    <w:rsid w:val="001A4BEF"/>
    <w:rsid w:val="001B153C"/>
    <w:rsid w:val="001B51E3"/>
    <w:rsid w:val="001B55C6"/>
    <w:rsid w:val="001B7AB3"/>
    <w:rsid w:val="001C1317"/>
    <w:rsid w:val="001E1A55"/>
    <w:rsid w:val="001E3046"/>
    <w:rsid w:val="001E550E"/>
    <w:rsid w:val="001F32BB"/>
    <w:rsid w:val="001F665E"/>
    <w:rsid w:val="00201703"/>
    <w:rsid w:val="0022000F"/>
    <w:rsid w:val="0022453B"/>
    <w:rsid w:val="00230658"/>
    <w:rsid w:val="00234C68"/>
    <w:rsid w:val="00234D7A"/>
    <w:rsid w:val="002452E4"/>
    <w:rsid w:val="0024554E"/>
    <w:rsid w:val="002455DD"/>
    <w:rsid w:val="00250D64"/>
    <w:rsid w:val="00252F7D"/>
    <w:rsid w:val="00262CA7"/>
    <w:rsid w:val="00263274"/>
    <w:rsid w:val="00272E62"/>
    <w:rsid w:val="00274B8F"/>
    <w:rsid w:val="00275644"/>
    <w:rsid w:val="00275F8F"/>
    <w:rsid w:val="00283B19"/>
    <w:rsid w:val="00285D23"/>
    <w:rsid w:val="00285FD4"/>
    <w:rsid w:val="00286BC6"/>
    <w:rsid w:val="002972AA"/>
    <w:rsid w:val="002B0A2C"/>
    <w:rsid w:val="002B203A"/>
    <w:rsid w:val="002B6D8F"/>
    <w:rsid w:val="002C203E"/>
    <w:rsid w:val="002D1B1C"/>
    <w:rsid w:val="002D6F18"/>
    <w:rsid w:val="002D7FBD"/>
    <w:rsid w:val="002E0A19"/>
    <w:rsid w:val="002E0B31"/>
    <w:rsid w:val="002E0BA8"/>
    <w:rsid w:val="002E2665"/>
    <w:rsid w:val="002E4BC7"/>
    <w:rsid w:val="003002D7"/>
    <w:rsid w:val="00301673"/>
    <w:rsid w:val="0030245D"/>
    <w:rsid w:val="00307A83"/>
    <w:rsid w:val="0031057C"/>
    <w:rsid w:val="00311AB1"/>
    <w:rsid w:val="00314938"/>
    <w:rsid w:val="003329DA"/>
    <w:rsid w:val="00332C3C"/>
    <w:rsid w:val="00334F90"/>
    <w:rsid w:val="00335769"/>
    <w:rsid w:val="00341486"/>
    <w:rsid w:val="00342EBC"/>
    <w:rsid w:val="00342F25"/>
    <w:rsid w:val="00356D1C"/>
    <w:rsid w:val="00356E71"/>
    <w:rsid w:val="00357603"/>
    <w:rsid w:val="0036229F"/>
    <w:rsid w:val="00362AC5"/>
    <w:rsid w:val="00362C5D"/>
    <w:rsid w:val="00364B03"/>
    <w:rsid w:val="00366140"/>
    <w:rsid w:val="00377746"/>
    <w:rsid w:val="003820F7"/>
    <w:rsid w:val="003822B6"/>
    <w:rsid w:val="00382997"/>
    <w:rsid w:val="00384C31"/>
    <w:rsid w:val="0038523B"/>
    <w:rsid w:val="00390779"/>
    <w:rsid w:val="00397ADB"/>
    <w:rsid w:val="003A5787"/>
    <w:rsid w:val="003A57B0"/>
    <w:rsid w:val="003B24FA"/>
    <w:rsid w:val="003B2C2D"/>
    <w:rsid w:val="003C207C"/>
    <w:rsid w:val="003E376C"/>
    <w:rsid w:val="003F5335"/>
    <w:rsid w:val="003F7D7B"/>
    <w:rsid w:val="004005F2"/>
    <w:rsid w:val="00403A18"/>
    <w:rsid w:val="00411553"/>
    <w:rsid w:val="00415E62"/>
    <w:rsid w:val="00416F12"/>
    <w:rsid w:val="00431648"/>
    <w:rsid w:val="00434A29"/>
    <w:rsid w:val="00440E6C"/>
    <w:rsid w:val="004419B2"/>
    <w:rsid w:val="00441B4F"/>
    <w:rsid w:val="004430E6"/>
    <w:rsid w:val="004462FD"/>
    <w:rsid w:val="004531B0"/>
    <w:rsid w:val="00475C81"/>
    <w:rsid w:val="0048112F"/>
    <w:rsid w:val="00483D55"/>
    <w:rsid w:val="00490080"/>
    <w:rsid w:val="00491DE5"/>
    <w:rsid w:val="00495F1E"/>
    <w:rsid w:val="004A29A6"/>
    <w:rsid w:val="004A674A"/>
    <w:rsid w:val="004B7D9A"/>
    <w:rsid w:val="004C1A71"/>
    <w:rsid w:val="004D288B"/>
    <w:rsid w:val="004D3A35"/>
    <w:rsid w:val="004D7E8C"/>
    <w:rsid w:val="004E6AE6"/>
    <w:rsid w:val="004F6D7C"/>
    <w:rsid w:val="004F7506"/>
    <w:rsid w:val="00501860"/>
    <w:rsid w:val="00503CB5"/>
    <w:rsid w:val="005054FB"/>
    <w:rsid w:val="00510E18"/>
    <w:rsid w:val="005110C5"/>
    <w:rsid w:val="0051264C"/>
    <w:rsid w:val="00514D12"/>
    <w:rsid w:val="005230CD"/>
    <w:rsid w:val="0053288B"/>
    <w:rsid w:val="00533E1E"/>
    <w:rsid w:val="00534E3E"/>
    <w:rsid w:val="00535DAA"/>
    <w:rsid w:val="00536820"/>
    <w:rsid w:val="00536EFE"/>
    <w:rsid w:val="00540C91"/>
    <w:rsid w:val="005431E2"/>
    <w:rsid w:val="005554FB"/>
    <w:rsid w:val="00567B81"/>
    <w:rsid w:val="00572389"/>
    <w:rsid w:val="00572808"/>
    <w:rsid w:val="00573070"/>
    <w:rsid w:val="00580130"/>
    <w:rsid w:val="005803DB"/>
    <w:rsid w:val="0059151E"/>
    <w:rsid w:val="00594E78"/>
    <w:rsid w:val="005A351E"/>
    <w:rsid w:val="005A5EB4"/>
    <w:rsid w:val="005A7093"/>
    <w:rsid w:val="005B445C"/>
    <w:rsid w:val="005B595F"/>
    <w:rsid w:val="005D0C0B"/>
    <w:rsid w:val="005D36A7"/>
    <w:rsid w:val="005E1AEC"/>
    <w:rsid w:val="005E28DC"/>
    <w:rsid w:val="005E36C1"/>
    <w:rsid w:val="005E3C9A"/>
    <w:rsid w:val="005F0026"/>
    <w:rsid w:val="006061AF"/>
    <w:rsid w:val="006114BE"/>
    <w:rsid w:val="00615557"/>
    <w:rsid w:val="00615AF8"/>
    <w:rsid w:val="00624145"/>
    <w:rsid w:val="006267D1"/>
    <w:rsid w:val="0062683E"/>
    <w:rsid w:val="00633FF8"/>
    <w:rsid w:val="00634FDF"/>
    <w:rsid w:val="00646223"/>
    <w:rsid w:val="00646B42"/>
    <w:rsid w:val="006629CA"/>
    <w:rsid w:val="00663CF0"/>
    <w:rsid w:val="00664891"/>
    <w:rsid w:val="00664F77"/>
    <w:rsid w:val="00667FC3"/>
    <w:rsid w:val="0067167E"/>
    <w:rsid w:val="006814C1"/>
    <w:rsid w:val="00690157"/>
    <w:rsid w:val="006A2880"/>
    <w:rsid w:val="006A3121"/>
    <w:rsid w:val="006A6C47"/>
    <w:rsid w:val="006A6F45"/>
    <w:rsid w:val="006B0E78"/>
    <w:rsid w:val="006B55B7"/>
    <w:rsid w:val="006B6E1D"/>
    <w:rsid w:val="006C1F41"/>
    <w:rsid w:val="006C2B32"/>
    <w:rsid w:val="006C545C"/>
    <w:rsid w:val="006C6504"/>
    <w:rsid w:val="006C6C95"/>
    <w:rsid w:val="006D4C6E"/>
    <w:rsid w:val="006D7A97"/>
    <w:rsid w:val="006E10A5"/>
    <w:rsid w:val="006E24C1"/>
    <w:rsid w:val="006E48C4"/>
    <w:rsid w:val="006E7090"/>
    <w:rsid w:val="006F2741"/>
    <w:rsid w:val="006F33EC"/>
    <w:rsid w:val="006F4949"/>
    <w:rsid w:val="006F74F8"/>
    <w:rsid w:val="00702207"/>
    <w:rsid w:val="00704BE2"/>
    <w:rsid w:val="007051D6"/>
    <w:rsid w:val="00713BA1"/>
    <w:rsid w:val="007164A2"/>
    <w:rsid w:val="00717BED"/>
    <w:rsid w:val="007205B9"/>
    <w:rsid w:val="00724C7F"/>
    <w:rsid w:val="00725916"/>
    <w:rsid w:val="00726061"/>
    <w:rsid w:val="00727520"/>
    <w:rsid w:val="007301E3"/>
    <w:rsid w:val="00730A0F"/>
    <w:rsid w:val="00730CE8"/>
    <w:rsid w:val="007317BA"/>
    <w:rsid w:val="00731A6A"/>
    <w:rsid w:val="00736A76"/>
    <w:rsid w:val="00741E77"/>
    <w:rsid w:val="00747301"/>
    <w:rsid w:val="0075103E"/>
    <w:rsid w:val="00752D48"/>
    <w:rsid w:val="00756B77"/>
    <w:rsid w:val="00757F45"/>
    <w:rsid w:val="0076125C"/>
    <w:rsid w:val="007625CC"/>
    <w:rsid w:val="00762A28"/>
    <w:rsid w:val="007657FF"/>
    <w:rsid w:val="00767116"/>
    <w:rsid w:val="007736EF"/>
    <w:rsid w:val="0077665E"/>
    <w:rsid w:val="00776790"/>
    <w:rsid w:val="00777B49"/>
    <w:rsid w:val="0078500B"/>
    <w:rsid w:val="007941C9"/>
    <w:rsid w:val="007945CE"/>
    <w:rsid w:val="007A0622"/>
    <w:rsid w:val="007A0F06"/>
    <w:rsid w:val="007B190F"/>
    <w:rsid w:val="007B52FD"/>
    <w:rsid w:val="007C6A6C"/>
    <w:rsid w:val="007C7BBE"/>
    <w:rsid w:val="007E193E"/>
    <w:rsid w:val="007E616B"/>
    <w:rsid w:val="007F055F"/>
    <w:rsid w:val="007F1B4D"/>
    <w:rsid w:val="00804AF3"/>
    <w:rsid w:val="00814E92"/>
    <w:rsid w:val="00815ACB"/>
    <w:rsid w:val="00815E0D"/>
    <w:rsid w:val="0081610A"/>
    <w:rsid w:val="008166A0"/>
    <w:rsid w:val="008205FA"/>
    <w:rsid w:val="00820EE0"/>
    <w:rsid w:val="00823CD2"/>
    <w:rsid w:val="0083102D"/>
    <w:rsid w:val="008333BC"/>
    <w:rsid w:val="00837235"/>
    <w:rsid w:val="00837B3A"/>
    <w:rsid w:val="0085102F"/>
    <w:rsid w:val="00857392"/>
    <w:rsid w:val="00857790"/>
    <w:rsid w:val="00862FEE"/>
    <w:rsid w:val="00871EBD"/>
    <w:rsid w:val="0087521D"/>
    <w:rsid w:val="00881B7E"/>
    <w:rsid w:val="00886D95"/>
    <w:rsid w:val="00890A37"/>
    <w:rsid w:val="00891921"/>
    <w:rsid w:val="008A214A"/>
    <w:rsid w:val="008A656C"/>
    <w:rsid w:val="008B51FA"/>
    <w:rsid w:val="008C644A"/>
    <w:rsid w:val="008D222F"/>
    <w:rsid w:val="008E4DFD"/>
    <w:rsid w:val="00904CAD"/>
    <w:rsid w:val="00906B50"/>
    <w:rsid w:val="00910C70"/>
    <w:rsid w:val="009110E0"/>
    <w:rsid w:val="00913D56"/>
    <w:rsid w:val="00916814"/>
    <w:rsid w:val="009225AA"/>
    <w:rsid w:val="009245EB"/>
    <w:rsid w:val="00925496"/>
    <w:rsid w:val="00925FA8"/>
    <w:rsid w:val="0092664C"/>
    <w:rsid w:val="0093067B"/>
    <w:rsid w:val="009334BA"/>
    <w:rsid w:val="0094057D"/>
    <w:rsid w:val="00943A6D"/>
    <w:rsid w:val="0094520F"/>
    <w:rsid w:val="009455E2"/>
    <w:rsid w:val="00951F5F"/>
    <w:rsid w:val="00953C83"/>
    <w:rsid w:val="00956846"/>
    <w:rsid w:val="00960D54"/>
    <w:rsid w:val="00965B11"/>
    <w:rsid w:val="009711BE"/>
    <w:rsid w:val="009761E6"/>
    <w:rsid w:val="009832FE"/>
    <w:rsid w:val="00991E06"/>
    <w:rsid w:val="0099494C"/>
    <w:rsid w:val="009960D4"/>
    <w:rsid w:val="009C34C9"/>
    <w:rsid w:val="009D0138"/>
    <w:rsid w:val="009D44B2"/>
    <w:rsid w:val="009E3454"/>
    <w:rsid w:val="009E47A2"/>
    <w:rsid w:val="009F0B7E"/>
    <w:rsid w:val="009F1B29"/>
    <w:rsid w:val="009F25BD"/>
    <w:rsid w:val="00A012B9"/>
    <w:rsid w:val="00A01D73"/>
    <w:rsid w:val="00A116FA"/>
    <w:rsid w:val="00A1263D"/>
    <w:rsid w:val="00A1271F"/>
    <w:rsid w:val="00A26F23"/>
    <w:rsid w:val="00A33D3F"/>
    <w:rsid w:val="00A343A6"/>
    <w:rsid w:val="00A427CE"/>
    <w:rsid w:val="00A45308"/>
    <w:rsid w:val="00A516D4"/>
    <w:rsid w:val="00A54A1E"/>
    <w:rsid w:val="00A553D6"/>
    <w:rsid w:val="00A66DD6"/>
    <w:rsid w:val="00A678DC"/>
    <w:rsid w:val="00A757F9"/>
    <w:rsid w:val="00A81E0D"/>
    <w:rsid w:val="00A82760"/>
    <w:rsid w:val="00A846ED"/>
    <w:rsid w:val="00A84D95"/>
    <w:rsid w:val="00AA024E"/>
    <w:rsid w:val="00AA269A"/>
    <w:rsid w:val="00AA2979"/>
    <w:rsid w:val="00AA2C9A"/>
    <w:rsid w:val="00AA43E7"/>
    <w:rsid w:val="00AA500A"/>
    <w:rsid w:val="00AA635E"/>
    <w:rsid w:val="00AA654D"/>
    <w:rsid w:val="00AB09CA"/>
    <w:rsid w:val="00AB1A6E"/>
    <w:rsid w:val="00AB2BED"/>
    <w:rsid w:val="00AC5267"/>
    <w:rsid w:val="00AC54E2"/>
    <w:rsid w:val="00AC71BA"/>
    <w:rsid w:val="00AD16EA"/>
    <w:rsid w:val="00AD6C74"/>
    <w:rsid w:val="00AF1216"/>
    <w:rsid w:val="00AF2591"/>
    <w:rsid w:val="00AF287F"/>
    <w:rsid w:val="00AF3849"/>
    <w:rsid w:val="00B04FF4"/>
    <w:rsid w:val="00B17978"/>
    <w:rsid w:val="00B17C7F"/>
    <w:rsid w:val="00B22092"/>
    <w:rsid w:val="00B31ADC"/>
    <w:rsid w:val="00B3230C"/>
    <w:rsid w:val="00B333B7"/>
    <w:rsid w:val="00B40018"/>
    <w:rsid w:val="00B40D1F"/>
    <w:rsid w:val="00B42924"/>
    <w:rsid w:val="00B4316B"/>
    <w:rsid w:val="00B43462"/>
    <w:rsid w:val="00B43502"/>
    <w:rsid w:val="00B50AF4"/>
    <w:rsid w:val="00B51771"/>
    <w:rsid w:val="00B51B90"/>
    <w:rsid w:val="00B6164F"/>
    <w:rsid w:val="00B75A30"/>
    <w:rsid w:val="00B82C16"/>
    <w:rsid w:val="00B85577"/>
    <w:rsid w:val="00B94567"/>
    <w:rsid w:val="00B9654F"/>
    <w:rsid w:val="00BA34B6"/>
    <w:rsid w:val="00BA3A63"/>
    <w:rsid w:val="00BA6946"/>
    <w:rsid w:val="00BB01D7"/>
    <w:rsid w:val="00BB0F3E"/>
    <w:rsid w:val="00BB213C"/>
    <w:rsid w:val="00BC411A"/>
    <w:rsid w:val="00BD081D"/>
    <w:rsid w:val="00BD20AE"/>
    <w:rsid w:val="00BD5CBE"/>
    <w:rsid w:val="00BE0027"/>
    <w:rsid w:val="00BE073A"/>
    <w:rsid w:val="00BF386F"/>
    <w:rsid w:val="00BF7D50"/>
    <w:rsid w:val="00C052AA"/>
    <w:rsid w:val="00C107D6"/>
    <w:rsid w:val="00C140C9"/>
    <w:rsid w:val="00C15D98"/>
    <w:rsid w:val="00C20C67"/>
    <w:rsid w:val="00C31A3A"/>
    <w:rsid w:val="00C4341F"/>
    <w:rsid w:val="00C52041"/>
    <w:rsid w:val="00C52E50"/>
    <w:rsid w:val="00C53FB1"/>
    <w:rsid w:val="00C5592A"/>
    <w:rsid w:val="00C7236E"/>
    <w:rsid w:val="00C77671"/>
    <w:rsid w:val="00C77770"/>
    <w:rsid w:val="00C805F9"/>
    <w:rsid w:val="00C83BFD"/>
    <w:rsid w:val="00C83DB2"/>
    <w:rsid w:val="00C8617C"/>
    <w:rsid w:val="00C92DD8"/>
    <w:rsid w:val="00CA008C"/>
    <w:rsid w:val="00CA1D77"/>
    <w:rsid w:val="00CA53C0"/>
    <w:rsid w:val="00CA7207"/>
    <w:rsid w:val="00CB1821"/>
    <w:rsid w:val="00CB2F1D"/>
    <w:rsid w:val="00CC0742"/>
    <w:rsid w:val="00CC377D"/>
    <w:rsid w:val="00CC6F96"/>
    <w:rsid w:val="00CC6FAB"/>
    <w:rsid w:val="00CD00CD"/>
    <w:rsid w:val="00CD0BEA"/>
    <w:rsid w:val="00CD1307"/>
    <w:rsid w:val="00CD140B"/>
    <w:rsid w:val="00CE055F"/>
    <w:rsid w:val="00CE08AC"/>
    <w:rsid w:val="00CE331A"/>
    <w:rsid w:val="00CE67CB"/>
    <w:rsid w:val="00CF098B"/>
    <w:rsid w:val="00CF4174"/>
    <w:rsid w:val="00CF45B5"/>
    <w:rsid w:val="00CF478F"/>
    <w:rsid w:val="00D15E62"/>
    <w:rsid w:val="00D16BA0"/>
    <w:rsid w:val="00D211B9"/>
    <w:rsid w:val="00D26682"/>
    <w:rsid w:val="00D2669D"/>
    <w:rsid w:val="00D266E4"/>
    <w:rsid w:val="00D3316C"/>
    <w:rsid w:val="00D33765"/>
    <w:rsid w:val="00D33EFC"/>
    <w:rsid w:val="00D44DD7"/>
    <w:rsid w:val="00D51C1F"/>
    <w:rsid w:val="00D5695E"/>
    <w:rsid w:val="00D57218"/>
    <w:rsid w:val="00D61A63"/>
    <w:rsid w:val="00D63D6F"/>
    <w:rsid w:val="00D64955"/>
    <w:rsid w:val="00D666D3"/>
    <w:rsid w:val="00D67AEB"/>
    <w:rsid w:val="00D70C9F"/>
    <w:rsid w:val="00D729F1"/>
    <w:rsid w:val="00D73C99"/>
    <w:rsid w:val="00D75A37"/>
    <w:rsid w:val="00D80BF4"/>
    <w:rsid w:val="00D95A7A"/>
    <w:rsid w:val="00DB0F4D"/>
    <w:rsid w:val="00DB15C4"/>
    <w:rsid w:val="00DB340D"/>
    <w:rsid w:val="00DC36CC"/>
    <w:rsid w:val="00DC4543"/>
    <w:rsid w:val="00DC4B97"/>
    <w:rsid w:val="00DD015F"/>
    <w:rsid w:val="00DD098D"/>
    <w:rsid w:val="00DD63C6"/>
    <w:rsid w:val="00DD7BD4"/>
    <w:rsid w:val="00DE063F"/>
    <w:rsid w:val="00DE4D12"/>
    <w:rsid w:val="00DE632F"/>
    <w:rsid w:val="00DF460B"/>
    <w:rsid w:val="00DF5C57"/>
    <w:rsid w:val="00DF60FC"/>
    <w:rsid w:val="00DF67D2"/>
    <w:rsid w:val="00DF73FE"/>
    <w:rsid w:val="00E01823"/>
    <w:rsid w:val="00E07B66"/>
    <w:rsid w:val="00E2284E"/>
    <w:rsid w:val="00E245CB"/>
    <w:rsid w:val="00E404B4"/>
    <w:rsid w:val="00E42A39"/>
    <w:rsid w:val="00E434AF"/>
    <w:rsid w:val="00E47004"/>
    <w:rsid w:val="00E52233"/>
    <w:rsid w:val="00E543CA"/>
    <w:rsid w:val="00E57F6A"/>
    <w:rsid w:val="00E63DB3"/>
    <w:rsid w:val="00E64D72"/>
    <w:rsid w:val="00E662B3"/>
    <w:rsid w:val="00E6748A"/>
    <w:rsid w:val="00E67C82"/>
    <w:rsid w:val="00E72682"/>
    <w:rsid w:val="00E868F4"/>
    <w:rsid w:val="00E87DD2"/>
    <w:rsid w:val="00E9030B"/>
    <w:rsid w:val="00E9594B"/>
    <w:rsid w:val="00E95DA1"/>
    <w:rsid w:val="00EA1A2E"/>
    <w:rsid w:val="00EA1A96"/>
    <w:rsid w:val="00EA6DFF"/>
    <w:rsid w:val="00EB04B7"/>
    <w:rsid w:val="00EB121E"/>
    <w:rsid w:val="00EB457F"/>
    <w:rsid w:val="00EB72FC"/>
    <w:rsid w:val="00EC24F4"/>
    <w:rsid w:val="00EC25BA"/>
    <w:rsid w:val="00EC42B1"/>
    <w:rsid w:val="00EC6173"/>
    <w:rsid w:val="00EC73BF"/>
    <w:rsid w:val="00EC797F"/>
    <w:rsid w:val="00ED34F5"/>
    <w:rsid w:val="00ED418C"/>
    <w:rsid w:val="00EE0B15"/>
    <w:rsid w:val="00EE3010"/>
    <w:rsid w:val="00EF1A27"/>
    <w:rsid w:val="00EF28FF"/>
    <w:rsid w:val="00F11E6C"/>
    <w:rsid w:val="00F1328B"/>
    <w:rsid w:val="00F2074A"/>
    <w:rsid w:val="00F246B5"/>
    <w:rsid w:val="00F254A9"/>
    <w:rsid w:val="00F36287"/>
    <w:rsid w:val="00F375C3"/>
    <w:rsid w:val="00F37E3D"/>
    <w:rsid w:val="00F42CFB"/>
    <w:rsid w:val="00F42EF1"/>
    <w:rsid w:val="00F43F27"/>
    <w:rsid w:val="00F46950"/>
    <w:rsid w:val="00F545EE"/>
    <w:rsid w:val="00F55D82"/>
    <w:rsid w:val="00F6680A"/>
    <w:rsid w:val="00F759DE"/>
    <w:rsid w:val="00F8065A"/>
    <w:rsid w:val="00F83B8B"/>
    <w:rsid w:val="00F845EF"/>
    <w:rsid w:val="00F91E1E"/>
    <w:rsid w:val="00FA3245"/>
    <w:rsid w:val="00FA63F1"/>
    <w:rsid w:val="00FB1C8A"/>
    <w:rsid w:val="00FB3CCA"/>
    <w:rsid w:val="00FC3842"/>
    <w:rsid w:val="00FC3E68"/>
    <w:rsid w:val="00FD000F"/>
    <w:rsid w:val="00FD0CA8"/>
    <w:rsid w:val="00FD3EFE"/>
    <w:rsid w:val="00FD7A6B"/>
    <w:rsid w:val="00FE3F40"/>
    <w:rsid w:val="00FE3F7F"/>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F71B30-6AA1-42B2-B27A-8B4B38E3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9BFEF-2060-4599-B0E4-C494204E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2019-11-26T20:18:00Z</cp:lastPrinted>
  <dcterms:created xsi:type="dcterms:W3CDTF">2019-11-28T19:43:00Z</dcterms:created>
  <dcterms:modified xsi:type="dcterms:W3CDTF">2019-11-28T19:43:00Z</dcterms:modified>
</cp:coreProperties>
</file>