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4E5489">
            <w:pPr>
              <w:autoSpaceDE w:val="0"/>
              <w:autoSpaceDN w:val="0"/>
              <w:spacing w:line="240" w:lineRule="auto"/>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466/2019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371/2019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R$ 150.000,00 (cento e cinquenta mil reais), para aquisição de um castramóvel,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A0" w:rsidRDefault="007670A0" w:rsidP="00126850">
      <w:pPr>
        <w:spacing w:line="240" w:lineRule="auto"/>
      </w:pPr>
      <w:r>
        <w:separator/>
      </w:r>
    </w:p>
  </w:endnote>
  <w:endnote w:type="continuationSeparator" w:id="0">
    <w:p w:rsidR="007670A0" w:rsidRDefault="007670A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4E5489">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4E5489">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A0" w:rsidRDefault="007670A0" w:rsidP="00126850">
      <w:pPr>
        <w:spacing w:line="240" w:lineRule="auto"/>
      </w:pPr>
      <w:r>
        <w:separator/>
      </w:r>
    </w:p>
  </w:footnote>
  <w:footnote w:type="continuationSeparator" w:id="0">
    <w:p w:rsidR="007670A0" w:rsidRDefault="007670A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E5489"/>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0A0"/>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CC9A-81F9-45E4-B503-9F45BC6F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939</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2019-11-01T12:02:00Z</dcterms:modified>
</cp:coreProperties>
</file>