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4E5489">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466/2019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371/2019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R$ 150.000,00 (cento e cinquenta mil reais), para aquisição de um castramóvel,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0A0" w:rsidRDefault="007670A0" w:rsidP="00126850">
      <w:pPr>
        <w:spacing w:line="240" w:lineRule="auto"/>
      </w:pPr>
      <w:r>
        <w:separator/>
      </w:r>
    </w:p>
  </w:endnote>
  <w:endnote w:type="continuationSeparator" w:id="0">
    <w:p w:rsidR="007670A0" w:rsidRDefault="007670A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E548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E548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0A0" w:rsidRDefault="007670A0" w:rsidP="00126850">
      <w:pPr>
        <w:spacing w:line="240" w:lineRule="auto"/>
      </w:pPr>
      <w:r>
        <w:separator/>
      </w:r>
    </w:p>
  </w:footnote>
  <w:footnote w:type="continuationSeparator" w:id="0">
    <w:p w:rsidR="007670A0" w:rsidRDefault="007670A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E5489"/>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0A0"/>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CC9A-81F9-45E4-B503-9F45BC6F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939</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2019-11-01T12:02:00Z</dcterms:modified>
</cp:coreProperties>
</file>