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6862D0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4D4CD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A94ABE">
        <w:rPr>
          <w:rFonts w:ascii="Calibri" w:eastAsia="Calibri" w:hAnsi="Calibri" w:cs="Calibri"/>
          <w:b/>
          <w:lang w:eastAsia="en-US"/>
        </w:rPr>
        <w:t>0</w:t>
      </w:r>
      <w:r w:rsidR="00C313AB">
        <w:rPr>
          <w:rFonts w:ascii="Calibri" w:eastAsia="Calibri" w:hAnsi="Calibri" w:cs="Calibri"/>
          <w:b/>
          <w:lang w:eastAsia="en-US"/>
        </w:rPr>
        <w:t>341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</w:t>
      </w:r>
      <w:proofErr w:type="gramStart"/>
      <w:r w:rsidR="002E539E">
        <w:rPr>
          <w:rFonts w:ascii="Calibri" w:eastAsia="Calibri" w:hAnsi="Calibri" w:cs="Calibri"/>
          <w:lang w:eastAsia="en-US"/>
        </w:rPr>
        <w:t xml:space="preserve">  </w:t>
      </w:r>
      <w:r w:rsidR="00A26093" w:rsidRPr="00A631AD">
        <w:rPr>
          <w:rFonts w:ascii="Calibri" w:eastAsia="Calibri" w:hAnsi="Calibri" w:cs="Calibri"/>
          <w:lang w:eastAsia="en-US"/>
        </w:rPr>
        <w:t>Em</w:t>
      </w:r>
      <w:proofErr w:type="gramEnd"/>
      <w:r w:rsidR="00A26093" w:rsidRPr="00A631AD">
        <w:rPr>
          <w:rFonts w:ascii="Calibri" w:eastAsia="Calibri" w:hAnsi="Calibri" w:cs="Calibri"/>
          <w:lang w:eastAsia="en-US"/>
        </w:rPr>
        <w:t xml:space="preserve"> </w:t>
      </w:r>
      <w:r w:rsidR="00C313AB">
        <w:rPr>
          <w:rFonts w:ascii="Calibri" w:eastAsia="Calibri" w:hAnsi="Calibri" w:cs="Calibri"/>
          <w:lang w:eastAsia="en-US"/>
        </w:rPr>
        <w:t>21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E539E">
        <w:rPr>
          <w:rFonts w:ascii="Calibri" w:eastAsia="Calibri" w:hAnsi="Calibri" w:cs="Calibri"/>
          <w:lang w:eastAsia="en-US"/>
        </w:rPr>
        <w:t>outubro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7765CF" w:rsidRPr="007765CF" w:rsidRDefault="007765CF" w:rsidP="007765CF">
      <w:pPr>
        <w:jc w:val="both"/>
        <w:rPr>
          <w:rFonts w:ascii="Calibri" w:hAnsi="Calibri"/>
        </w:rPr>
      </w:pPr>
      <w:r w:rsidRPr="007765CF">
        <w:rPr>
          <w:rFonts w:ascii="Calibri" w:hAnsi="Calibri"/>
        </w:rPr>
        <w:t>Ao</w:t>
      </w:r>
    </w:p>
    <w:p w:rsidR="007765CF" w:rsidRPr="007765CF" w:rsidRDefault="007765CF" w:rsidP="007765CF">
      <w:pPr>
        <w:tabs>
          <w:tab w:val="left" w:pos="7125"/>
        </w:tabs>
        <w:jc w:val="both"/>
        <w:rPr>
          <w:rFonts w:ascii="Calibri" w:hAnsi="Calibri"/>
        </w:rPr>
      </w:pPr>
      <w:r w:rsidRPr="007765CF">
        <w:rPr>
          <w:rFonts w:ascii="Calibri" w:hAnsi="Calibri"/>
        </w:rPr>
        <w:t>Excelentíssimo Senhor</w:t>
      </w:r>
      <w:r w:rsidRPr="007765CF">
        <w:rPr>
          <w:rFonts w:ascii="Calibri" w:hAnsi="Calibri"/>
        </w:rPr>
        <w:tab/>
      </w:r>
    </w:p>
    <w:p w:rsidR="007765CF" w:rsidRPr="007765CF" w:rsidRDefault="007765CF" w:rsidP="007765CF">
      <w:pPr>
        <w:jc w:val="both"/>
        <w:rPr>
          <w:rFonts w:ascii="Calibri" w:hAnsi="Calibri"/>
          <w:b/>
        </w:rPr>
      </w:pPr>
      <w:r w:rsidRPr="007765CF">
        <w:rPr>
          <w:rFonts w:ascii="Calibri" w:hAnsi="Calibri"/>
          <w:b/>
        </w:rPr>
        <w:t>TENENTE SANTANA</w:t>
      </w:r>
    </w:p>
    <w:p w:rsidR="007765CF" w:rsidRPr="007765CF" w:rsidRDefault="007765CF" w:rsidP="007765CF">
      <w:pPr>
        <w:jc w:val="both"/>
        <w:rPr>
          <w:rFonts w:ascii="Calibri" w:hAnsi="Calibri"/>
        </w:rPr>
      </w:pPr>
      <w:r w:rsidRPr="007765CF">
        <w:rPr>
          <w:rFonts w:ascii="Calibri" w:hAnsi="Calibri"/>
        </w:rPr>
        <w:t>Presidente da Câmara Municipal de Araraquara</w:t>
      </w:r>
    </w:p>
    <w:p w:rsidR="007765CF" w:rsidRPr="007765CF" w:rsidRDefault="007765CF" w:rsidP="007765CF">
      <w:pPr>
        <w:jc w:val="both"/>
        <w:rPr>
          <w:rFonts w:ascii="Calibri" w:hAnsi="Calibri"/>
        </w:rPr>
      </w:pPr>
      <w:r w:rsidRPr="007765CF">
        <w:rPr>
          <w:rFonts w:ascii="Calibri" w:hAnsi="Calibri"/>
        </w:rPr>
        <w:t>Rua São Bento, 887 - Centro</w:t>
      </w:r>
    </w:p>
    <w:p w:rsidR="007765CF" w:rsidRPr="007765CF" w:rsidRDefault="007765CF" w:rsidP="007765CF">
      <w:pPr>
        <w:keepNext/>
        <w:jc w:val="both"/>
        <w:outlineLvl w:val="1"/>
        <w:rPr>
          <w:rFonts w:ascii="Calibri" w:eastAsia="Calibri" w:hAnsi="Calibri" w:cs="Calibri"/>
          <w:u w:val="single"/>
        </w:rPr>
      </w:pPr>
      <w:r w:rsidRPr="007765CF">
        <w:rPr>
          <w:rFonts w:ascii="Calibri" w:eastAsia="Calibri" w:hAnsi="Calibri" w:cs="Calibri"/>
          <w:u w:val="single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70235" w:rsidRDefault="006479B6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670235">
        <w:rPr>
          <w:rFonts w:ascii="Calibri" w:hAnsi="Calibri"/>
        </w:rPr>
        <w:t xml:space="preserve">a Lei nº 9.701, de 26 de agosto 2019. </w:t>
      </w:r>
    </w:p>
    <w:p w:rsidR="00276A2B" w:rsidRDefault="00276A2B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670235">
        <w:rPr>
          <w:rFonts w:ascii="Calibri" w:hAnsi="Calibri"/>
        </w:rPr>
        <w:t xml:space="preserve">A presente propositura tem por objetivo modificar a data de entrada em </w:t>
      </w:r>
      <w:r w:rsidR="00890D5D">
        <w:rPr>
          <w:rFonts w:ascii="Calibri" w:hAnsi="Calibri"/>
        </w:rPr>
        <w:t>vigor da Lei nº 9.701, de 2019, que i</w:t>
      </w:r>
      <w:r w:rsidR="00890D5D" w:rsidRPr="00890D5D">
        <w:rPr>
          <w:rFonts w:ascii="Calibri" w:hAnsi="Calibri"/>
        </w:rPr>
        <w:t>nstitui requisitos e procedimentos para o cumprimento da jornada de trabalho dos empregados públicos da Administração Públ</w:t>
      </w:r>
      <w:r w:rsidR="00890D5D">
        <w:rPr>
          <w:rFonts w:ascii="Calibri" w:hAnsi="Calibri"/>
        </w:rPr>
        <w:t>ica Municipal Direta e Indireta.</w:t>
      </w:r>
    </w:p>
    <w:p w:rsidR="00472DE7" w:rsidRDefault="00790D7B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J</w:t>
      </w:r>
      <w:r w:rsidR="00890D5D">
        <w:rPr>
          <w:rFonts w:ascii="Calibri" w:hAnsi="Calibri"/>
        </w:rPr>
        <w:t xml:space="preserve">ustifica-se a presente propositura na medida em que os diversos órgãos do Poder </w:t>
      </w:r>
      <w:r>
        <w:rPr>
          <w:rFonts w:ascii="Calibri" w:hAnsi="Calibri"/>
        </w:rPr>
        <w:t>Executivo Municipal estão analisando e depurando as sugestões apresentadas no ciclo de audiências públicas, realizado nesta Egrégia Casa de Leis, que teve por objetivo discutir os projetos de leis que estabeleciam</w:t>
      </w:r>
      <w:r w:rsidR="00C92E5E">
        <w:rPr>
          <w:rFonts w:ascii="Calibri" w:hAnsi="Calibri"/>
        </w:rPr>
        <w:t xml:space="preserve"> os Planos de Cargos, Carreiras e Vencimentos (</w:t>
      </w:r>
      <w:proofErr w:type="spellStart"/>
      <w:r w:rsidR="00C92E5E">
        <w:rPr>
          <w:rFonts w:ascii="Calibri" w:hAnsi="Calibri"/>
        </w:rPr>
        <w:t>PCCVs</w:t>
      </w:r>
      <w:proofErr w:type="spellEnd"/>
      <w:r w:rsidR="00C92E5E">
        <w:rPr>
          <w:rFonts w:ascii="Calibri" w:hAnsi="Calibri"/>
        </w:rPr>
        <w:t>)</w:t>
      </w:r>
      <w:r>
        <w:rPr>
          <w:rFonts w:ascii="Calibri" w:hAnsi="Calibri"/>
        </w:rPr>
        <w:t xml:space="preserve"> da Prefeitura do Município de Araraquara, do Departamento Autônomo de Água e Esgotos</w:t>
      </w:r>
      <w:r w:rsidR="00C92E5E">
        <w:rPr>
          <w:rFonts w:ascii="Calibri" w:hAnsi="Calibri"/>
        </w:rPr>
        <w:t xml:space="preserve"> de Araraquara (DAAE)</w:t>
      </w:r>
      <w:r>
        <w:rPr>
          <w:rFonts w:ascii="Calibri" w:hAnsi="Calibri"/>
        </w:rPr>
        <w:t xml:space="preserve"> e </w:t>
      </w:r>
      <w:r w:rsidRPr="00790D7B">
        <w:rPr>
          <w:rFonts w:ascii="Calibri" w:hAnsi="Calibri"/>
        </w:rPr>
        <w:t>dos profissionais do quadro do magistério e funcionários da educação pública do Município de Araraquara</w:t>
      </w:r>
      <w:r>
        <w:rPr>
          <w:rFonts w:ascii="Calibri" w:hAnsi="Calibri"/>
        </w:rPr>
        <w:t>.</w:t>
      </w:r>
      <w:r w:rsidR="00472DE7">
        <w:rPr>
          <w:rFonts w:ascii="Calibri" w:hAnsi="Calibri"/>
        </w:rPr>
        <w:t xml:space="preserve"> </w:t>
      </w:r>
    </w:p>
    <w:p w:rsidR="00901C86" w:rsidRDefault="00790D7B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No ponto, dentre supramencionadas sugestões, </w:t>
      </w:r>
      <w:r w:rsidR="00901C86">
        <w:rPr>
          <w:rFonts w:ascii="Calibri" w:hAnsi="Calibri"/>
        </w:rPr>
        <w:t xml:space="preserve">fora verificado </w:t>
      </w:r>
      <w:r>
        <w:rPr>
          <w:rFonts w:ascii="Calibri" w:hAnsi="Calibri"/>
        </w:rPr>
        <w:t xml:space="preserve">considerável número trata de temas atinentes à jornada de trabalho dos empregados públicos municipais – e de suas diversas categorias. </w:t>
      </w:r>
      <w:r w:rsidR="00901C86">
        <w:rPr>
          <w:rFonts w:ascii="Calibri" w:hAnsi="Calibri"/>
        </w:rPr>
        <w:t xml:space="preserve">Sensível a tal aspecto, assim, a cúpula do Poder Executivo Municipal determinou aos diversos órgãos responsáveis pelos recursos humanos a realização de estudos e projeções, a fim de determinar as possibilidades de atendimento ou não das diversas </w:t>
      </w:r>
      <w:r w:rsidR="00901C86">
        <w:rPr>
          <w:rFonts w:ascii="Calibri" w:hAnsi="Calibri"/>
        </w:rPr>
        <w:lastRenderedPageBreak/>
        <w:t xml:space="preserve">sugestões apresentadas – estudos e projeções estes que em razão de suas </w:t>
      </w:r>
      <w:proofErr w:type="gramStart"/>
      <w:r w:rsidR="00901C86">
        <w:rPr>
          <w:rFonts w:ascii="Calibri" w:hAnsi="Calibri"/>
        </w:rPr>
        <w:t xml:space="preserve">complexidades </w:t>
      </w:r>
      <w:r w:rsidR="00901C86">
        <w:rPr>
          <w:rStyle w:val="Refdenotaderodap"/>
          <w:rFonts w:ascii="Calibri" w:hAnsi="Calibri"/>
        </w:rPr>
        <w:footnoteReference w:id="1"/>
      </w:r>
      <w:r w:rsidR="00901C86">
        <w:rPr>
          <w:rFonts w:ascii="Calibri" w:hAnsi="Calibri"/>
        </w:rPr>
        <w:t>,</w:t>
      </w:r>
      <w:proofErr w:type="gramEnd"/>
      <w:r w:rsidR="00901C86">
        <w:rPr>
          <w:rFonts w:ascii="Calibri" w:hAnsi="Calibri"/>
        </w:rPr>
        <w:t xml:space="preserve"> ainda não estão finalizados. </w:t>
      </w:r>
    </w:p>
    <w:p w:rsidR="00790D7B" w:rsidRDefault="00472DE7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Com efeito, na medida em que </w:t>
      </w:r>
      <w:r w:rsidR="00C92E5E">
        <w:rPr>
          <w:rFonts w:ascii="Calibri" w:hAnsi="Calibri"/>
        </w:rPr>
        <w:t xml:space="preserve">(i) </w:t>
      </w:r>
      <w:r>
        <w:rPr>
          <w:rFonts w:ascii="Calibri" w:hAnsi="Calibri"/>
        </w:rPr>
        <w:t>a Lei nº 9.701, de 2019, estabelece a possibilidade de redução de jornadas, com a consequente reduç</w:t>
      </w:r>
      <w:r w:rsidR="00901C86">
        <w:rPr>
          <w:rFonts w:ascii="Calibri" w:hAnsi="Calibri"/>
        </w:rPr>
        <w:t>ão salarial do empregado público requerente,</w:t>
      </w:r>
      <w:r w:rsidR="00C92E5E">
        <w:rPr>
          <w:rFonts w:ascii="Calibri" w:hAnsi="Calibri"/>
        </w:rPr>
        <w:t xml:space="preserve"> (</w:t>
      </w:r>
      <w:proofErr w:type="spellStart"/>
      <w:r w:rsidR="00C92E5E">
        <w:rPr>
          <w:rFonts w:ascii="Calibri" w:hAnsi="Calibri"/>
        </w:rPr>
        <w:t>ii</w:t>
      </w:r>
      <w:proofErr w:type="spellEnd"/>
      <w:r w:rsidR="00C92E5E">
        <w:rPr>
          <w:rFonts w:ascii="Calibri" w:hAnsi="Calibri"/>
        </w:rPr>
        <w:t>) os titulares das Secretarias Municipais e da Superintendência do DAAE</w:t>
      </w:r>
      <w:r w:rsidR="00B71817">
        <w:rPr>
          <w:rFonts w:ascii="Calibri" w:hAnsi="Calibri"/>
        </w:rPr>
        <w:t xml:space="preserve"> </w:t>
      </w:r>
      <w:r w:rsidR="00C92E5E">
        <w:rPr>
          <w:rFonts w:ascii="Calibri" w:hAnsi="Calibri"/>
        </w:rPr>
        <w:t xml:space="preserve">já receberam consideráveis pedidos de redução de jornada, entende-se curial a postergação dos procedimentos estabelecidos naquela lei, a fim de que, (a) uma vez terminados os estudos mencionados no parágrafo anterior, (b) bem como sejam formalizadas as correspondentes alterações nos projetos de lei que estabelecem os </w:t>
      </w:r>
      <w:proofErr w:type="spellStart"/>
      <w:r w:rsidR="00C92E5E">
        <w:rPr>
          <w:rFonts w:ascii="Calibri" w:hAnsi="Calibri"/>
        </w:rPr>
        <w:t>PCCVs</w:t>
      </w:r>
      <w:proofErr w:type="spellEnd"/>
      <w:r w:rsidR="00C92E5E">
        <w:rPr>
          <w:rFonts w:ascii="Calibri" w:hAnsi="Calibri"/>
        </w:rPr>
        <w:t xml:space="preserve">, aos empregados públicos do Município seja dada a oportunidade de optar pelo regime que melhor lhe convier (redução da jornada de trabalho X jornada definida no PCCV). </w:t>
      </w:r>
    </w:p>
    <w:p w:rsidR="00367E91" w:rsidRPr="00D8660F" w:rsidRDefault="00367E91" w:rsidP="00670235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Ressalta-se, outrossim, que a presente propositura fora devidamente exposta ao titular da 9ª Promotoria de Justiça de Araraquara, do Ministério Público do Estado de São Paulo – tendo em vista o disposto no </w:t>
      </w:r>
      <w:r>
        <w:rPr>
          <w:rFonts w:ascii="Calibri" w:hAnsi="Calibri"/>
        </w:rPr>
        <w:t>Termo de Ajustamento de Conduta firmado pelo Poder Executivo junto ao Ministério Público do Estado de São Paulo, no bojo do Inquérito Civil nº 14.0195.0001885/2017-6</w:t>
      </w:r>
      <w:r>
        <w:rPr>
          <w:rFonts w:ascii="Calibri" w:hAnsi="Calibri"/>
        </w:rPr>
        <w:t xml:space="preserve"> –, que </w:t>
      </w:r>
      <w:proofErr w:type="gramStart"/>
      <w:r>
        <w:rPr>
          <w:rFonts w:ascii="Calibri" w:hAnsi="Calibri"/>
        </w:rPr>
        <w:t>manifestou-se</w:t>
      </w:r>
      <w:proofErr w:type="gramEnd"/>
      <w:r>
        <w:rPr>
          <w:rFonts w:ascii="Calibri" w:hAnsi="Calibri"/>
        </w:rPr>
        <w:t xml:space="preserve"> favoravelmente à sua apresentação.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670235" w:rsidRPr="00670235">
        <w:rPr>
          <w:rFonts w:ascii="Calibri" w:hAnsi="Calibri"/>
        </w:rPr>
        <w:t>a Lei</w:t>
      </w:r>
      <w:r w:rsidR="00670235">
        <w:rPr>
          <w:rFonts w:ascii="Calibri" w:hAnsi="Calibri"/>
        </w:rPr>
        <w:t xml:space="preserve"> nº 9.701, de 26 de agosto 2019,</w:t>
      </w:r>
      <w:r w:rsidR="00670235" w:rsidRPr="00670235">
        <w:rPr>
          <w:rFonts w:ascii="Calibri" w:hAnsi="Calibri"/>
        </w:rPr>
        <w:t xml:space="preserve"> </w:t>
      </w:r>
      <w:r w:rsidR="00670235">
        <w:rPr>
          <w:rFonts w:ascii="Calibri" w:hAnsi="Calibri"/>
        </w:rPr>
        <w:t>modificando o seu respectivo prazo de “</w:t>
      </w:r>
      <w:proofErr w:type="spellStart"/>
      <w:r w:rsidR="00670235">
        <w:rPr>
          <w:rFonts w:ascii="Calibri" w:hAnsi="Calibri"/>
        </w:rPr>
        <w:t>vacatio</w:t>
      </w:r>
      <w:proofErr w:type="spellEnd"/>
      <w:r w:rsidR="00670235">
        <w:rPr>
          <w:rFonts w:ascii="Calibri" w:hAnsi="Calibri"/>
        </w:rPr>
        <w:t xml:space="preserve"> legis”</w:t>
      </w:r>
      <w:r w:rsidR="00D8660F">
        <w:rPr>
          <w:rFonts w:ascii="Calibri" w:hAnsi="Calibri"/>
        </w:rPr>
        <w:t xml:space="preserve">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70235">
        <w:rPr>
          <w:rFonts w:ascii="Calibri" w:hAnsi="Calibri" w:cs="Calibri"/>
        </w:rPr>
        <w:t xml:space="preserve">A </w:t>
      </w:r>
      <w:r w:rsidR="00670235">
        <w:rPr>
          <w:rFonts w:ascii="Calibri" w:hAnsi="Calibri"/>
        </w:rPr>
        <w:t xml:space="preserve">Lei nº 9.701, de 26 de agosto 2019 passa a vigorar com a seguinte: </w:t>
      </w:r>
    </w:p>
    <w:p w:rsidR="00670235" w:rsidRPr="00670235" w:rsidRDefault="00670235" w:rsidP="00670235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/>
        </w:rPr>
        <w:t>“</w:t>
      </w:r>
      <w:r w:rsidRPr="00670235">
        <w:rPr>
          <w:rFonts w:ascii="Calibri" w:hAnsi="Calibri"/>
          <w:sz w:val="22"/>
        </w:rPr>
        <w:t xml:space="preserve">Art. 19.  Esta Lei entra em </w:t>
      </w:r>
      <w:r w:rsidR="00B71817">
        <w:rPr>
          <w:rFonts w:ascii="Calibri" w:hAnsi="Calibri"/>
          <w:sz w:val="22"/>
        </w:rPr>
        <w:t>vigor 9</w:t>
      </w:r>
      <w:r w:rsidR="00367E91">
        <w:rPr>
          <w:rFonts w:ascii="Calibri" w:hAnsi="Calibri"/>
          <w:sz w:val="22"/>
        </w:rPr>
        <w:t>7</w:t>
      </w:r>
      <w:r w:rsidR="00B71817">
        <w:rPr>
          <w:rFonts w:ascii="Calibri" w:hAnsi="Calibri"/>
          <w:sz w:val="22"/>
        </w:rPr>
        <w:t xml:space="preserve"> (noventa e </w:t>
      </w:r>
      <w:r w:rsidR="00367E91">
        <w:rPr>
          <w:rFonts w:ascii="Calibri" w:hAnsi="Calibri"/>
          <w:sz w:val="22"/>
        </w:rPr>
        <w:t xml:space="preserve">sete </w:t>
      </w:r>
      <w:bookmarkStart w:id="0" w:name="_GoBack"/>
      <w:bookmarkEnd w:id="0"/>
      <w:r w:rsidR="00B71817">
        <w:rPr>
          <w:rFonts w:ascii="Calibri" w:hAnsi="Calibri"/>
          <w:sz w:val="22"/>
        </w:rPr>
        <w:t>dias)</w:t>
      </w:r>
      <w:r w:rsidRPr="00670235">
        <w:rPr>
          <w:rFonts w:ascii="Calibri" w:hAnsi="Calibri"/>
          <w:sz w:val="22"/>
        </w:rPr>
        <w:t xml:space="preserve"> </w:t>
      </w:r>
      <w:r w:rsidR="00B71817">
        <w:rPr>
          <w:rFonts w:ascii="Calibri" w:hAnsi="Calibri"/>
          <w:sz w:val="22"/>
        </w:rPr>
        <w:t xml:space="preserve">após a data de sua </w:t>
      </w:r>
      <w:proofErr w:type="gramStart"/>
      <w:r w:rsidR="00B71817">
        <w:rPr>
          <w:rFonts w:ascii="Calibri" w:hAnsi="Calibri"/>
          <w:sz w:val="22"/>
        </w:rPr>
        <w:t>publicação</w:t>
      </w:r>
      <w:r w:rsidRPr="00670235">
        <w:rPr>
          <w:rFonts w:ascii="Calibri" w:hAnsi="Calibri"/>
          <w:sz w:val="22"/>
        </w:rPr>
        <w:t>.</w:t>
      </w:r>
      <w:r>
        <w:rPr>
          <w:rFonts w:ascii="Calibri" w:hAnsi="Calibri"/>
        </w:rPr>
        <w:t>”</w:t>
      </w:r>
      <w:proofErr w:type="gramEnd"/>
      <w:r>
        <w:rPr>
          <w:rFonts w:ascii="Calibri" w:hAnsi="Calibri"/>
        </w:rPr>
        <w:t>(NR)</w:t>
      </w: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276A2B">
        <w:rPr>
          <w:rFonts w:ascii="Calibri" w:hAnsi="Calibri"/>
          <w:b/>
        </w:rPr>
        <w:t>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 xml:space="preserve">Esta </w:t>
      </w:r>
      <w:r>
        <w:rPr>
          <w:rFonts w:ascii="Calibri" w:hAnsi="Calibri"/>
        </w:rPr>
        <w:t>l</w:t>
      </w:r>
      <w:r w:rsidR="006479B6"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670235">
        <w:rPr>
          <w:rFonts w:ascii="Calibri" w:hAnsi="Calibri" w:cs="Arial"/>
        </w:rPr>
        <w:t>21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670235">
        <w:rPr>
          <w:rFonts w:ascii="Calibri" w:hAnsi="Calibri" w:cs="Arial"/>
        </w:rPr>
        <w:t>vinte e um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670235">
        <w:rPr>
          <w:rFonts w:ascii="Calibri" w:hAnsi="Calibri" w:cs="Arial"/>
        </w:rPr>
        <w:t xml:space="preserve">outubro </w:t>
      </w:r>
      <w:r w:rsidR="00CB0428">
        <w:rPr>
          <w:rFonts w:ascii="Calibri" w:hAnsi="Calibri" w:cs="Arial"/>
        </w:rPr>
        <w:t>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446" w:rsidRDefault="00991446">
      <w:r>
        <w:separator/>
      </w:r>
    </w:p>
  </w:endnote>
  <w:endnote w:type="continuationSeparator" w:id="0">
    <w:p w:rsidR="00991446" w:rsidRDefault="0099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Default="00796200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914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446" w:rsidRDefault="0099144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5456BD" w:rsidRDefault="00991446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367E91">
      <w:rPr>
        <w:rFonts w:ascii="Calibri" w:hAnsi="Calibri" w:cs="Calibri"/>
        <w:b/>
        <w:bCs/>
        <w:noProof/>
      </w:rPr>
      <w:t>2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367E91">
      <w:rPr>
        <w:rFonts w:ascii="Calibri" w:hAnsi="Calibri" w:cs="Calibri"/>
        <w:b/>
        <w:bCs/>
        <w:noProof/>
      </w:rPr>
      <w:t>3</w:t>
    </w:r>
    <w:r w:rsidR="00796200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991446" w:rsidRDefault="00991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446" w:rsidRDefault="00991446">
      <w:r>
        <w:separator/>
      </w:r>
    </w:p>
  </w:footnote>
  <w:footnote w:type="continuationSeparator" w:id="0">
    <w:p w:rsidR="00991446" w:rsidRDefault="00991446">
      <w:r>
        <w:continuationSeparator/>
      </w:r>
    </w:p>
  </w:footnote>
  <w:footnote w:id="1">
    <w:p w:rsidR="00901C86" w:rsidRPr="00901C86" w:rsidRDefault="00901C86" w:rsidP="00B71817">
      <w:pPr>
        <w:pStyle w:val="Textodenotaderodap"/>
        <w:jc w:val="both"/>
        <w:rPr>
          <w:rFonts w:asciiTheme="minorHAnsi" w:hAnsiTheme="minorHAnsi"/>
        </w:rPr>
      </w:pPr>
      <w:r w:rsidRPr="00901C86">
        <w:rPr>
          <w:rStyle w:val="Refdenotaderodap"/>
          <w:rFonts w:asciiTheme="minorHAnsi" w:hAnsiTheme="minorHAnsi"/>
        </w:rPr>
        <w:footnoteRef/>
      </w:r>
      <w:r w:rsidRPr="00901C86">
        <w:rPr>
          <w:rFonts w:asciiTheme="minorHAnsi" w:hAnsiTheme="minorHAnsi"/>
        </w:rPr>
        <w:t xml:space="preserve"> Complexidade esta decorrente, dentre outros, em razão da quantidade de empregados públicos e situações existentes, bem como pelo fato de que é necessário realizar o devido cotejamento</w:t>
      </w:r>
      <w:r w:rsidR="00B71817">
        <w:rPr>
          <w:rFonts w:asciiTheme="minorHAnsi" w:hAnsiTheme="minorHAnsi"/>
        </w:rPr>
        <w:t xml:space="preserve"> acerca da eventual efetivação das sugestões</w:t>
      </w:r>
      <w:r w:rsidRPr="00901C86">
        <w:rPr>
          <w:rFonts w:asciiTheme="minorHAnsi" w:hAnsiTheme="minorHAnsi"/>
        </w:rPr>
        <w:t>, a fim de não prejudicar a prestação do serviço público municipal.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6B35A6" w:rsidRDefault="00991446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C9561A" w:rsidRDefault="00991446" w:rsidP="00A26093">
    <w:pPr>
      <w:jc w:val="center"/>
    </w:pPr>
    <w:r w:rsidRPr="00C9561A">
      <w:t>MUNICÍPIO DE ARARAQUARA</w:t>
    </w:r>
  </w:p>
  <w:p w:rsidR="00991446" w:rsidRPr="00BA09FB" w:rsidRDefault="00991446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 w15:restartNumberingAfterBreak="0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 w15:restartNumberingAfterBreak="0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 w15:restartNumberingAfterBreak="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 w15:restartNumberingAfterBreak="0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 w15:restartNumberingAfterBreak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 w15:restartNumberingAfterBreak="0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 w15:restartNumberingAfterBreak="0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07CA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6A2B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67E91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72DE7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4E53"/>
    <w:rsid w:val="004F6A30"/>
    <w:rsid w:val="004F7EA0"/>
    <w:rsid w:val="005008E5"/>
    <w:rsid w:val="00504149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5F7EF7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0235"/>
    <w:rsid w:val="00671E41"/>
    <w:rsid w:val="00672ACE"/>
    <w:rsid w:val="00672DE4"/>
    <w:rsid w:val="00672DF6"/>
    <w:rsid w:val="0068255F"/>
    <w:rsid w:val="006862D0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765CF"/>
    <w:rsid w:val="007807AD"/>
    <w:rsid w:val="0078149B"/>
    <w:rsid w:val="00785271"/>
    <w:rsid w:val="00785519"/>
    <w:rsid w:val="00790D7B"/>
    <w:rsid w:val="00796200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0D5D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1C86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67BFC"/>
    <w:rsid w:val="00A75512"/>
    <w:rsid w:val="00A76832"/>
    <w:rsid w:val="00A77E35"/>
    <w:rsid w:val="00A86FC4"/>
    <w:rsid w:val="00A903B5"/>
    <w:rsid w:val="00A92987"/>
    <w:rsid w:val="00A9327C"/>
    <w:rsid w:val="00A94ABE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7181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313AB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2E5E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1608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45F7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CFC9702A-83FB-44AF-A7ED-FA660A35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901C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01C86"/>
  </w:style>
  <w:style w:type="character" w:styleId="Refdenotaderodap">
    <w:name w:val="footnote reference"/>
    <w:basedOn w:val="Fontepargpadro"/>
    <w:semiHidden/>
    <w:unhideWhenUsed/>
    <w:rsid w:val="00901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87CA-9EE8-4FEF-B68E-5F55E8EF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90</TotalTime>
  <Pages>3</Pages>
  <Words>635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Daniel Lemos de Oliveira Mattosinho</cp:lastModifiedBy>
  <cp:revision>3</cp:revision>
  <cp:lastPrinted>2019-09-30T16:56:00Z</cp:lastPrinted>
  <dcterms:created xsi:type="dcterms:W3CDTF">2019-10-21T12:42:00Z</dcterms:created>
  <dcterms:modified xsi:type="dcterms:W3CDTF">2019-10-21T14:23:00Z</dcterms:modified>
</cp:coreProperties>
</file>