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0440ED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A31C58">
        <w:rPr>
          <w:rFonts w:ascii="Tahoma" w:hAnsi="Tahoma" w:cs="Tahoma"/>
          <w:b/>
          <w:sz w:val="32"/>
          <w:szCs w:val="32"/>
          <w:u w:val="single"/>
        </w:rPr>
        <w:t>34</w:t>
      </w:r>
      <w:r w:rsidR="000440ED">
        <w:rPr>
          <w:rFonts w:ascii="Tahoma" w:hAnsi="Tahoma" w:cs="Tahoma"/>
          <w:b/>
          <w:sz w:val="32"/>
          <w:szCs w:val="32"/>
          <w:u w:val="single"/>
        </w:rPr>
        <w:t>3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4E23DF">
        <w:rPr>
          <w:rFonts w:ascii="Tahoma" w:hAnsi="Tahoma" w:cs="Tahoma"/>
          <w:b/>
          <w:sz w:val="32"/>
          <w:szCs w:val="32"/>
          <w:u w:val="single"/>
        </w:rPr>
        <w:t>349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4E23DF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4E23DF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4E23DF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4E23DF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s</w:t>
      </w:r>
      <w:r w:rsidRPr="004E23DF">
        <w:rPr>
          <w:rFonts w:ascii="Calibri" w:hAnsi="Calibri" w:cs="Calibri"/>
          <w:sz w:val="22"/>
          <w:szCs w:val="22"/>
        </w:rPr>
        <w:t>uplementar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4E23DF" w:rsidRPr="004E23DF" w:rsidRDefault="004E23DF" w:rsidP="004E23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E23DF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4E23DF">
        <w:rPr>
          <w:rFonts w:ascii="Calibri" w:hAnsi="Calibri" w:cs="Calibri"/>
          <w:sz w:val="24"/>
          <w:szCs w:val="22"/>
        </w:rPr>
        <w:t xml:space="preserve">Fica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4E23DF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4E23DF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4E23DF">
        <w:rPr>
          <w:rFonts w:ascii="Calibri" w:hAnsi="Calibri" w:cs="Calibri"/>
          <w:sz w:val="24"/>
          <w:szCs w:val="22"/>
        </w:rPr>
        <w:t xml:space="preserve">uplementar, até o limite de </w:t>
      </w:r>
      <w:r>
        <w:rPr>
          <w:rFonts w:ascii="Calibri" w:hAnsi="Calibri" w:cs="Calibri"/>
          <w:sz w:val="24"/>
          <w:szCs w:val="22"/>
        </w:rPr>
        <w:t>R$ 5.706.000,00 (cinco milhões,</w:t>
      </w:r>
      <w:r w:rsidRPr="004E23DF">
        <w:rPr>
          <w:rFonts w:ascii="Calibri" w:hAnsi="Calibri" w:cs="Calibri"/>
          <w:sz w:val="24"/>
          <w:szCs w:val="22"/>
        </w:rPr>
        <w:t xml:space="preserve"> setecentos e seis mil reais), para atender as despesas com o fornecimento do auxílio</w:t>
      </w:r>
      <w:r>
        <w:rPr>
          <w:rFonts w:ascii="Calibri" w:hAnsi="Calibri" w:cs="Calibri"/>
          <w:sz w:val="24"/>
          <w:szCs w:val="22"/>
        </w:rPr>
        <w:t>-</w:t>
      </w:r>
      <w:r w:rsidRPr="004E23DF">
        <w:rPr>
          <w:rFonts w:ascii="Calibri" w:hAnsi="Calibri" w:cs="Calibri"/>
          <w:sz w:val="24"/>
          <w:szCs w:val="22"/>
        </w:rPr>
        <w:t xml:space="preserve">alimentação, bem como com a </w:t>
      </w:r>
      <w:r>
        <w:rPr>
          <w:rFonts w:ascii="Calibri" w:hAnsi="Calibri" w:cs="Calibri"/>
          <w:sz w:val="24"/>
          <w:szCs w:val="22"/>
        </w:rPr>
        <w:t>a</w:t>
      </w:r>
      <w:r w:rsidRPr="004E23DF">
        <w:rPr>
          <w:rFonts w:ascii="Calibri" w:hAnsi="Calibri" w:cs="Calibri"/>
          <w:sz w:val="24"/>
          <w:szCs w:val="22"/>
        </w:rPr>
        <w:t xml:space="preserve">ssistência </w:t>
      </w:r>
      <w:r>
        <w:rPr>
          <w:rFonts w:ascii="Calibri" w:hAnsi="Calibri" w:cs="Calibri"/>
          <w:sz w:val="24"/>
          <w:szCs w:val="22"/>
        </w:rPr>
        <w:t>h</w:t>
      </w:r>
      <w:r w:rsidRPr="004E23DF">
        <w:rPr>
          <w:rFonts w:ascii="Calibri" w:hAnsi="Calibri" w:cs="Calibri"/>
          <w:sz w:val="24"/>
          <w:szCs w:val="22"/>
        </w:rPr>
        <w:t xml:space="preserve">ospitalar e </w:t>
      </w:r>
      <w:r>
        <w:rPr>
          <w:rFonts w:ascii="Calibri" w:hAnsi="Calibri" w:cs="Calibri"/>
          <w:sz w:val="24"/>
          <w:szCs w:val="22"/>
        </w:rPr>
        <w:t>a</w:t>
      </w:r>
      <w:r w:rsidRPr="004E23DF">
        <w:rPr>
          <w:rFonts w:ascii="Calibri" w:hAnsi="Calibri" w:cs="Calibri"/>
          <w:sz w:val="24"/>
          <w:szCs w:val="22"/>
        </w:rPr>
        <w:t>mbulatorial, conforme demonstrativo abaixo:</w:t>
      </w:r>
    </w:p>
    <w:p w:rsidR="004E23DF" w:rsidRDefault="004E23DF" w:rsidP="004E23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028"/>
        <w:gridCol w:w="393"/>
        <w:gridCol w:w="1450"/>
      </w:tblGrid>
      <w:tr w:rsidR="004E23DF" w:rsidRPr="004E23DF" w:rsidTr="004E23D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bCs/>
                <w:sz w:val="24"/>
                <w:szCs w:val="24"/>
              </w:rPr>
              <w:t>PODER EXECUTIVO</w:t>
            </w:r>
          </w:p>
        </w:tc>
      </w:tr>
      <w:tr w:rsidR="004E23DF" w:rsidRPr="004E23DF" w:rsidTr="004E23D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SAÚDE</w:t>
            </w:r>
          </w:p>
        </w:tc>
      </w:tr>
      <w:tr w:rsidR="004E23DF" w:rsidRPr="004E23DF" w:rsidTr="004E23DF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bCs/>
                <w:sz w:val="24"/>
                <w:szCs w:val="24"/>
              </w:rPr>
              <w:t>FUNDO MUNICIPAL DE SAÚDE</w:t>
            </w:r>
          </w:p>
        </w:tc>
      </w:tr>
      <w:tr w:rsidR="004E23DF" w:rsidRPr="004E23DF" w:rsidTr="004E23DF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4E23DF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E23DF" w:rsidRPr="004E23DF" w:rsidTr="004E23DF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23DF" w:rsidRPr="004E23DF" w:rsidTr="004E23D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10.122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Administração Geral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4E23DF" w:rsidRPr="004E23DF" w:rsidTr="004E23DF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10.122.0049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Auxílios, Benefícios e Subsídios aos Servidores Municipais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4E23DF" w:rsidRPr="004E23DF" w:rsidTr="004E23D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10.122.0049.2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23DF" w:rsidRPr="004E23DF" w:rsidTr="004E23D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10.122.0049.2.055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Auxílio Alimentação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3.830.000,00</w:t>
            </w:r>
          </w:p>
        </w:tc>
      </w:tr>
      <w:tr w:rsidR="004E23DF" w:rsidRPr="004E23DF" w:rsidTr="004E23DF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4E23DF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E23DF" w:rsidRPr="004E23DF" w:rsidTr="004E23D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3.3.90.46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 xml:space="preserve">Auxílio Alimentação 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3.830.000,00</w:t>
            </w:r>
          </w:p>
        </w:tc>
      </w:tr>
      <w:tr w:rsidR="004E23DF" w:rsidRPr="004E23DF" w:rsidTr="004E23D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01 – Tesouro</w:t>
            </w:r>
          </w:p>
        </w:tc>
      </w:tr>
      <w:tr w:rsidR="004E23DF" w:rsidRPr="004E23DF" w:rsidTr="004E23DF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4E23DF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E23DF" w:rsidRPr="004E23DF" w:rsidTr="004E23DF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23DF" w:rsidRPr="004E23DF" w:rsidTr="004E23D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10.302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Assistência Hospitalar e Ambulatorial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4E23DF" w:rsidRPr="004E23DF" w:rsidTr="004E23DF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10.302.0080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Cuidando das Pessoas – Assistência de média e alta complexidade com qualidade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4E23DF" w:rsidRPr="004E23DF" w:rsidTr="004E23D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10.302.0080.2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23DF" w:rsidRPr="004E23DF" w:rsidTr="004E23D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10.302.0080.2.177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Manutenção e desenvolvimento das unidades de saúde de Atenção Especializada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1.483.000,00</w:t>
            </w:r>
          </w:p>
        </w:tc>
      </w:tr>
      <w:tr w:rsidR="004E23DF" w:rsidRPr="004E23DF" w:rsidTr="004E23DF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4E23DF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E23DF" w:rsidRPr="004E23DF" w:rsidTr="004E23D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3.3.50.39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1.483.000,00</w:t>
            </w:r>
          </w:p>
        </w:tc>
      </w:tr>
      <w:tr w:rsidR="004E23DF" w:rsidRPr="004E23DF" w:rsidTr="004E23D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01 – Tesouro</w:t>
            </w:r>
          </w:p>
        </w:tc>
      </w:tr>
      <w:tr w:rsidR="004E23DF" w:rsidRPr="004E23DF" w:rsidTr="004E23DF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4E23DF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E23DF" w:rsidRPr="004E23DF" w:rsidTr="004E23DF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23DF" w:rsidRPr="004E23DF" w:rsidTr="004E23D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10.302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Assistência Hospitalar e Ambulatorial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4E23DF" w:rsidRPr="004E23DF" w:rsidTr="004E23DF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10.302.0081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SOS: Urgência e Emergência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4E23DF" w:rsidRPr="004E23DF" w:rsidTr="004E23D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10.302.0081.2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23DF" w:rsidRPr="004E23DF" w:rsidTr="004E23D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10.302.0081.2.178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Manutenção do funcionamento das unidades de urgência e emergência (UPAs)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393.000,00</w:t>
            </w:r>
          </w:p>
        </w:tc>
      </w:tr>
      <w:tr w:rsidR="004E23DF" w:rsidRPr="004E23DF" w:rsidTr="004E23DF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4E23DF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lastRenderedPageBreak/>
              <w:t>CATEGORIA ECONÔMICA</w:t>
            </w:r>
          </w:p>
        </w:tc>
      </w:tr>
      <w:tr w:rsidR="004E23DF" w:rsidRPr="004E23DF" w:rsidTr="004E23D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3.3.50.39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393.000,00</w:t>
            </w:r>
          </w:p>
        </w:tc>
      </w:tr>
      <w:tr w:rsidR="004E23DF" w:rsidRPr="004E23DF" w:rsidTr="004E23D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01 – Tesouro</w:t>
            </w:r>
          </w:p>
        </w:tc>
      </w:tr>
    </w:tbl>
    <w:p w:rsidR="004E23DF" w:rsidRDefault="004E23DF" w:rsidP="004E23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E23DF" w:rsidRPr="004E23DF" w:rsidRDefault="004E23DF" w:rsidP="004E23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E23DF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4E23DF">
        <w:rPr>
          <w:rFonts w:ascii="Calibri" w:hAnsi="Calibri" w:cs="Calibri"/>
          <w:sz w:val="24"/>
          <w:szCs w:val="22"/>
        </w:rPr>
        <w:t>O crédito autorizado no art. 1º desta lei será coberto com a anulação parcial das dotações orçamentárias vigentes e abaixo especificadas:</w:t>
      </w:r>
    </w:p>
    <w:p w:rsidR="004E23DF" w:rsidRDefault="004E23DF" w:rsidP="004E23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913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5028"/>
        <w:gridCol w:w="393"/>
        <w:gridCol w:w="1450"/>
      </w:tblGrid>
      <w:tr w:rsidR="004E23DF" w:rsidRPr="004E23DF" w:rsidTr="004E23D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bCs/>
                <w:sz w:val="24"/>
                <w:szCs w:val="24"/>
              </w:rPr>
              <w:t>02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bCs/>
                <w:sz w:val="24"/>
                <w:szCs w:val="24"/>
              </w:rPr>
              <w:t>PODER EXECUTIVO</w:t>
            </w:r>
          </w:p>
        </w:tc>
      </w:tr>
      <w:tr w:rsidR="004E23DF" w:rsidRPr="004E23DF" w:rsidTr="004E23D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bCs/>
                <w:sz w:val="24"/>
                <w:szCs w:val="24"/>
              </w:rPr>
              <w:t>02.09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bCs/>
                <w:sz w:val="24"/>
                <w:szCs w:val="24"/>
              </w:rPr>
              <w:t>SECRETARIA MUNICIPAL DE SAÚDE</w:t>
            </w:r>
          </w:p>
        </w:tc>
      </w:tr>
      <w:tr w:rsidR="004E23DF" w:rsidRPr="004E23DF" w:rsidTr="004E23D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bCs/>
                <w:sz w:val="24"/>
                <w:szCs w:val="24"/>
              </w:rPr>
              <w:t>02.09.01</w:t>
            </w:r>
          </w:p>
        </w:tc>
        <w:tc>
          <w:tcPr>
            <w:tcW w:w="78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bCs/>
                <w:sz w:val="24"/>
                <w:szCs w:val="24"/>
              </w:rPr>
              <w:t>FUNDO MUNICIPAL DE SAÚDE</w:t>
            </w:r>
          </w:p>
        </w:tc>
      </w:tr>
      <w:tr w:rsidR="004E23DF" w:rsidRPr="004E23DF" w:rsidTr="004E23DF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4E23DF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E23DF" w:rsidRPr="004E23DF" w:rsidTr="004E23DF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23DF" w:rsidRPr="004E23DF" w:rsidTr="004E23D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10.302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Assistência Hospitalar e Ambulatorial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4E23DF" w:rsidRPr="004E23DF" w:rsidTr="004E23DF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10.302.0080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Cuidando das Pessoas – Assistência de média e alta complexidade com qualidade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4E23DF" w:rsidRPr="004E23DF" w:rsidTr="004E23D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10.302.0080.2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Atividade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23DF" w:rsidRPr="004E23DF" w:rsidTr="004E23D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10.302.0080.2.177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Manutenção e desenvolvimento das unidades de saúde de Atenção Especializada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406.000,00</w:t>
            </w:r>
          </w:p>
        </w:tc>
      </w:tr>
      <w:tr w:rsidR="004E23DF" w:rsidRPr="004E23DF" w:rsidTr="004E23DF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4E23DF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E23DF" w:rsidRPr="004E23DF" w:rsidTr="004E23D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3.3.90.39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406.000,00</w:t>
            </w:r>
          </w:p>
        </w:tc>
      </w:tr>
      <w:tr w:rsidR="004E23DF" w:rsidRPr="004E23DF" w:rsidTr="004E23D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01 – Tesouro</w:t>
            </w:r>
          </w:p>
        </w:tc>
      </w:tr>
      <w:tr w:rsidR="004E23DF" w:rsidRPr="004E23DF" w:rsidTr="004E23DF">
        <w:trPr>
          <w:cantSplit/>
          <w:trHeight w:val="267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4E23DF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E23DF" w:rsidRPr="004E23DF" w:rsidTr="004E23DF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Saúde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23DF" w:rsidRPr="004E23DF" w:rsidTr="004E23D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10.302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Assistência Hospitalar e Ambulatorial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4E23DF" w:rsidRPr="004E23DF" w:rsidTr="004E23DF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10.302.0067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Expansão, Melhorias e Manutenção em Edifícios Públicos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  <w:u w:val="single"/>
              </w:rPr>
            </w:pPr>
          </w:p>
        </w:tc>
      </w:tr>
      <w:tr w:rsidR="004E23DF" w:rsidRPr="004E23DF" w:rsidTr="004E23D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10.302.0067.1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Projeto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E23DF" w:rsidRPr="004E23DF" w:rsidTr="004E23D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10.302.0067.1.122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Financiamento à Infraestrutura e ao Saneamento - FINISA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5.300.000,00</w:t>
            </w:r>
          </w:p>
        </w:tc>
      </w:tr>
      <w:tr w:rsidR="004E23DF" w:rsidRPr="004E23DF" w:rsidTr="004E23DF">
        <w:trPr>
          <w:cantSplit/>
          <w:trHeight w:val="206"/>
          <w:jc w:val="center"/>
        </w:trPr>
        <w:tc>
          <w:tcPr>
            <w:tcW w:w="9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</w:pPr>
            <w:r w:rsidRPr="004E23DF">
              <w:rPr>
                <w:rFonts w:asciiTheme="minorHAnsi" w:hAnsiTheme="minorHAnsi" w:cstheme="minorHAns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E23DF" w:rsidRPr="004E23DF" w:rsidTr="004E23D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4.4.90.51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Obras e Instalações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R$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5.300.000,00</w:t>
            </w:r>
          </w:p>
        </w:tc>
      </w:tr>
      <w:tr w:rsidR="004E23DF" w:rsidRPr="004E23DF" w:rsidTr="004E23D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FONTE DE RECURSO</w:t>
            </w:r>
          </w:p>
        </w:tc>
        <w:tc>
          <w:tcPr>
            <w:tcW w:w="6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3DF" w:rsidRPr="004E23DF" w:rsidRDefault="004E23DF" w:rsidP="00E16F5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4E23DF">
              <w:rPr>
                <w:rFonts w:asciiTheme="minorHAnsi" w:hAnsiTheme="minorHAnsi" w:cstheme="minorHAnsi"/>
                <w:sz w:val="24"/>
                <w:szCs w:val="24"/>
              </w:rPr>
              <w:t>07 – Operações de crédito</w:t>
            </w:r>
          </w:p>
        </w:tc>
      </w:tr>
    </w:tbl>
    <w:p w:rsidR="004E23DF" w:rsidRDefault="004E23DF" w:rsidP="004E23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4E23DF" w:rsidRPr="004E23DF" w:rsidRDefault="004E23DF" w:rsidP="004E23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E23DF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4E23DF">
        <w:rPr>
          <w:rFonts w:ascii="Calibri" w:hAnsi="Calibri" w:cs="Calibri"/>
          <w:sz w:val="24"/>
          <w:szCs w:val="22"/>
        </w:rPr>
        <w:t xml:space="preserve">Fica incluso o presente </w:t>
      </w:r>
      <w:r>
        <w:rPr>
          <w:rFonts w:ascii="Calibri" w:hAnsi="Calibri" w:cs="Calibri"/>
          <w:sz w:val="24"/>
          <w:szCs w:val="22"/>
        </w:rPr>
        <w:t>c</w:t>
      </w:r>
      <w:r w:rsidRPr="004E23DF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4E23DF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s</w:t>
      </w:r>
      <w:r w:rsidRPr="004E23DF">
        <w:rPr>
          <w:rFonts w:ascii="Calibri" w:hAnsi="Calibri" w:cs="Calibri"/>
          <w:sz w:val="24"/>
          <w:szCs w:val="22"/>
        </w:rPr>
        <w:t>uplementar na Lei nº 9.138, de 29 de novembro de 2017 (Plano Plurianual - PPA),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4E23DF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4E23DF" w:rsidRDefault="004E23DF" w:rsidP="004E23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Pr="00646520" w:rsidRDefault="004E23DF" w:rsidP="004E23DF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4E23DF">
        <w:rPr>
          <w:rFonts w:ascii="Calibri" w:hAnsi="Calibri" w:cs="Calibri"/>
          <w:sz w:val="24"/>
          <w:szCs w:val="22"/>
        </w:rPr>
        <w:t xml:space="preserve">Art. 4º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4E23DF">
        <w:rPr>
          <w:rFonts w:ascii="Calibri" w:hAnsi="Calibri" w:cs="Calibri"/>
          <w:sz w:val="24"/>
          <w:szCs w:val="22"/>
        </w:rPr>
        <w:t>Esta lei entra em vigor na data de sua publicação.</w:t>
      </w:r>
    </w:p>
    <w:p w:rsidR="004E23DF" w:rsidRDefault="004E23DF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04B51">
        <w:rPr>
          <w:rFonts w:ascii="Calibri" w:hAnsi="Calibri" w:cs="Calibri"/>
          <w:sz w:val="24"/>
          <w:szCs w:val="24"/>
        </w:rPr>
        <w:t>1</w:t>
      </w:r>
      <w:r w:rsidR="000440ED">
        <w:rPr>
          <w:rFonts w:ascii="Calibri" w:hAnsi="Calibri" w:cs="Calibri"/>
          <w:sz w:val="24"/>
          <w:szCs w:val="24"/>
        </w:rPr>
        <w:t>7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04B51">
        <w:rPr>
          <w:rFonts w:ascii="Calibri" w:hAnsi="Calibri" w:cs="Calibri"/>
          <w:sz w:val="24"/>
          <w:szCs w:val="24"/>
        </w:rPr>
        <w:t>dezesse</w:t>
      </w:r>
      <w:r w:rsidR="000440ED">
        <w:rPr>
          <w:rFonts w:ascii="Calibri" w:hAnsi="Calibri" w:cs="Calibri"/>
          <w:sz w:val="24"/>
          <w:szCs w:val="24"/>
        </w:rPr>
        <w:t>te</w:t>
      </w:r>
      <w:bookmarkStart w:id="0" w:name="_GoBack"/>
      <w:bookmarkEnd w:id="0"/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06060">
        <w:rPr>
          <w:rFonts w:ascii="Calibri" w:hAnsi="Calibri" w:cs="Calibri"/>
          <w:sz w:val="24"/>
          <w:szCs w:val="24"/>
        </w:rPr>
        <w:t>outu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0440ED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440ED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440ED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40ED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E23DF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1C58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514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184</cp:revision>
  <cp:lastPrinted>2018-06-26T22:41:00Z</cp:lastPrinted>
  <dcterms:created xsi:type="dcterms:W3CDTF">2016-08-16T19:55:00Z</dcterms:created>
  <dcterms:modified xsi:type="dcterms:W3CDTF">2019-10-17T18:14:00Z</dcterms:modified>
</cp:coreProperties>
</file>