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E563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1A1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020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D3E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97C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13B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66A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B31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ED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0AB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EA87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C4A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A9A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651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8CB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E161DE">
        <w:rPr>
          <w:rFonts w:ascii="Calibri" w:eastAsia="Arial Unicode MS" w:hAnsi="Calibri" w:cs="Calibri"/>
          <w:b/>
          <w:sz w:val="24"/>
          <w:szCs w:val="24"/>
        </w:rPr>
        <w:t>334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</w:t>
      </w:r>
      <w:proofErr w:type="gramStart"/>
      <w:r w:rsidR="00492F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930D62">
        <w:rPr>
          <w:rFonts w:ascii="Calibri" w:eastAsia="Arial Unicode MS" w:hAnsi="Calibri" w:cs="Calibri"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30D62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7C712F">
        <w:rPr>
          <w:rFonts w:asciiTheme="minorHAnsi" w:hAnsiTheme="minorHAnsi" w:cs="Calibri"/>
          <w:color w:val="000000"/>
          <w:sz w:val="24"/>
          <w:szCs w:val="24"/>
        </w:rPr>
        <w:t>o donatário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8F6A76">
        <w:rPr>
          <w:rFonts w:asciiTheme="minorHAnsi" w:hAnsiTheme="minorHAnsi" w:cs="Calibri"/>
          <w:color w:val="000000"/>
          <w:sz w:val="24"/>
          <w:szCs w:val="24"/>
        </w:rPr>
        <w:t>Otávio Danilo de Souza da Silva ME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submeteu-se, nos termos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o C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to P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DF1E1B">
        <w:rPr>
          <w:rFonts w:asciiTheme="minorHAnsi" w:hAnsiTheme="minorHAnsi" w:cs="Arial"/>
          <w:color w:val="000000"/>
          <w:sz w:val="24"/>
          <w:szCs w:val="24"/>
        </w:rPr>
        <w:t xml:space="preserve"> nº 03/2019, guichê nº 085.170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/2019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="000007A4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>com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1552D2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="001552D2">
        <w:rPr>
          <w:rFonts w:ascii="Calibri" w:hAnsi="Calibri"/>
          <w:sz w:val="24"/>
          <w:szCs w:val="24"/>
        </w:rPr>
        <w:t xml:space="preserve"> Fica o </w:t>
      </w:r>
      <w:r w:rsidR="001552D2" w:rsidRPr="001552D2">
        <w:rPr>
          <w:rFonts w:ascii="Calibri" w:hAnsi="Calibri"/>
          <w:sz w:val="24"/>
          <w:szCs w:val="24"/>
        </w:rPr>
        <w:t>Município de Araraquara autorizado a ali</w:t>
      </w:r>
      <w:r w:rsidR="0079181E">
        <w:rPr>
          <w:rFonts w:ascii="Calibri" w:hAnsi="Calibri"/>
          <w:sz w:val="24"/>
          <w:szCs w:val="24"/>
        </w:rPr>
        <w:t xml:space="preserve">enar, mediante doação onerosa, </w:t>
      </w:r>
      <w:r w:rsidR="007C712F">
        <w:rPr>
          <w:rFonts w:ascii="Calibri" w:hAnsi="Calibri"/>
          <w:sz w:val="24"/>
          <w:szCs w:val="24"/>
        </w:rPr>
        <w:t>a</w:t>
      </w:r>
      <w:r w:rsidR="0079181E">
        <w:rPr>
          <w:rFonts w:ascii="Calibri" w:hAnsi="Calibri"/>
          <w:sz w:val="24"/>
          <w:szCs w:val="24"/>
        </w:rPr>
        <w:t xml:space="preserve"> </w:t>
      </w:r>
      <w:r w:rsidR="0002524D">
        <w:rPr>
          <w:rFonts w:ascii="Calibri" w:hAnsi="Calibri"/>
          <w:sz w:val="24"/>
          <w:szCs w:val="24"/>
        </w:rPr>
        <w:t>Otávio Danilo de Souza da Silva ME</w:t>
      </w:r>
      <w:r w:rsidR="001552D2" w:rsidRPr="001552D2">
        <w:rPr>
          <w:rFonts w:ascii="Calibri" w:hAnsi="Calibri"/>
          <w:sz w:val="24"/>
          <w:szCs w:val="24"/>
        </w:rPr>
        <w:t xml:space="preserve">, </w:t>
      </w:r>
      <w:r w:rsidR="00A74BC6">
        <w:rPr>
          <w:rFonts w:ascii="Calibri" w:hAnsi="Calibri"/>
          <w:sz w:val="24"/>
          <w:szCs w:val="24"/>
        </w:rPr>
        <w:t>empresário individual inscrito</w:t>
      </w:r>
      <w:r w:rsidR="001552D2" w:rsidRPr="001552D2">
        <w:rPr>
          <w:rFonts w:ascii="Calibri" w:hAnsi="Calibri"/>
          <w:sz w:val="24"/>
          <w:szCs w:val="24"/>
        </w:rPr>
        <w:t xml:space="preserve"> no CNPJ sob o nº </w:t>
      </w:r>
      <w:r w:rsidR="0002524D">
        <w:rPr>
          <w:rFonts w:ascii="Calibri" w:hAnsi="Calibri"/>
          <w:sz w:val="24"/>
          <w:szCs w:val="24"/>
        </w:rPr>
        <w:t>26.242.649/0001-02</w:t>
      </w:r>
      <w:r w:rsidR="006E311D">
        <w:rPr>
          <w:rFonts w:ascii="Calibri" w:hAnsi="Calibri"/>
          <w:sz w:val="24"/>
          <w:szCs w:val="24"/>
        </w:rPr>
        <w:t xml:space="preserve">, </w:t>
      </w:r>
      <w:r w:rsidR="0002524D">
        <w:rPr>
          <w:rFonts w:ascii="Calibri" w:hAnsi="Calibri"/>
          <w:sz w:val="24"/>
          <w:szCs w:val="24"/>
        </w:rPr>
        <w:t>imóvel</w:t>
      </w:r>
      <w:r w:rsidR="001552D2" w:rsidRPr="001552D2">
        <w:rPr>
          <w:rFonts w:ascii="Calibri" w:hAnsi="Calibri"/>
          <w:sz w:val="24"/>
          <w:szCs w:val="24"/>
        </w:rPr>
        <w:t xml:space="preserve"> </w:t>
      </w:r>
      <w:r w:rsidR="00CB5BF2">
        <w:rPr>
          <w:rFonts w:ascii="Calibri" w:hAnsi="Calibri"/>
          <w:sz w:val="24"/>
          <w:szCs w:val="24"/>
        </w:rPr>
        <w:t>de sua propriedade</w:t>
      </w:r>
      <w:r w:rsidR="0002524D">
        <w:rPr>
          <w:rFonts w:ascii="Calibri" w:hAnsi="Calibri"/>
          <w:sz w:val="24"/>
          <w:szCs w:val="24"/>
        </w:rPr>
        <w:t>, localizado</w:t>
      </w:r>
      <w:r w:rsidR="002C705F">
        <w:rPr>
          <w:rFonts w:ascii="Calibri" w:hAnsi="Calibri"/>
          <w:sz w:val="24"/>
          <w:szCs w:val="24"/>
        </w:rPr>
        <w:t xml:space="preserve"> na</w:t>
      </w:r>
      <w:r w:rsidR="0002524D">
        <w:rPr>
          <w:rFonts w:ascii="Calibri" w:hAnsi="Calibri"/>
          <w:sz w:val="24"/>
          <w:szCs w:val="24"/>
        </w:rPr>
        <w:t xml:space="preserve"> frontal ao prolongamento da </w:t>
      </w:r>
      <w:r w:rsidR="00D15299">
        <w:rPr>
          <w:rFonts w:ascii="Calibri" w:hAnsi="Calibri"/>
          <w:sz w:val="24"/>
          <w:szCs w:val="24"/>
        </w:rPr>
        <w:t xml:space="preserve">Avenida </w:t>
      </w:r>
      <w:proofErr w:type="spellStart"/>
      <w:r w:rsidR="00D15299">
        <w:rPr>
          <w:rFonts w:ascii="Calibri" w:hAnsi="Calibri"/>
          <w:sz w:val="24"/>
          <w:szCs w:val="24"/>
        </w:rPr>
        <w:t>Hyldetti</w:t>
      </w:r>
      <w:proofErr w:type="spellEnd"/>
      <w:r w:rsidR="00D15299">
        <w:rPr>
          <w:rFonts w:ascii="Calibri" w:hAnsi="Calibri"/>
          <w:sz w:val="24"/>
          <w:szCs w:val="24"/>
        </w:rPr>
        <w:t xml:space="preserve"> Negrini </w:t>
      </w:r>
      <w:proofErr w:type="spellStart"/>
      <w:r w:rsidR="00D15299">
        <w:rPr>
          <w:rFonts w:ascii="Calibri" w:hAnsi="Calibri"/>
          <w:sz w:val="24"/>
          <w:szCs w:val="24"/>
        </w:rPr>
        <w:t>Toloi</w:t>
      </w:r>
      <w:proofErr w:type="spellEnd"/>
      <w:r w:rsidR="00D15299">
        <w:rPr>
          <w:rFonts w:ascii="Calibri" w:hAnsi="Calibri"/>
          <w:sz w:val="24"/>
          <w:szCs w:val="24"/>
        </w:rPr>
        <w:t xml:space="preserve">, denominada </w:t>
      </w:r>
      <w:r w:rsidR="00AA52DF">
        <w:rPr>
          <w:rFonts w:ascii="Calibri" w:hAnsi="Calibri"/>
          <w:sz w:val="24"/>
          <w:szCs w:val="24"/>
        </w:rPr>
        <w:t>“</w:t>
      </w:r>
      <w:r w:rsidR="00D15299">
        <w:rPr>
          <w:rFonts w:ascii="Calibri" w:hAnsi="Calibri"/>
          <w:sz w:val="24"/>
          <w:szCs w:val="24"/>
        </w:rPr>
        <w:t>A5</w:t>
      </w:r>
      <w:r w:rsidR="00AA52DF">
        <w:rPr>
          <w:rFonts w:ascii="Calibri" w:hAnsi="Calibri"/>
          <w:sz w:val="24"/>
          <w:szCs w:val="24"/>
        </w:rPr>
        <w:t>”</w:t>
      </w:r>
      <w:r w:rsidR="00D15299">
        <w:rPr>
          <w:rFonts w:ascii="Calibri" w:hAnsi="Calibri"/>
          <w:sz w:val="24"/>
          <w:szCs w:val="24"/>
        </w:rPr>
        <w:t xml:space="preserve"> (parte do desmembramento da área “A” da Granja Dinamarca)</w:t>
      </w:r>
      <w:r w:rsidR="0002524D">
        <w:rPr>
          <w:rFonts w:ascii="Calibri" w:hAnsi="Calibri"/>
          <w:sz w:val="24"/>
          <w:szCs w:val="24"/>
        </w:rPr>
        <w:t>, Jardim Universal</w:t>
      </w:r>
      <w:r w:rsidR="00081FE5">
        <w:rPr>
          <w:rFonts w:ascii="Calibri" w:hAnsi="Calibri"/>
          <w:sz w:val="24"/>
          <w:szCs w:val="24"/>
        </w:rPr>
        <w:t xml:space="preserve">, </w:t>
      </w:r>
      <w:r w:rsidR="0079181E">
        <w:rPr>
          <w:rFonts w:ascii="Calibri" w:hAnsi="Calibri"/>
          <w:sz w:val="24"/>
          <w:szCs w:val="24"/>
        </w:rPr>
        <w:t>Araraquara-SP,</w:t>
      </w:r>
      <w:r w:rsidR="001552D2" w:rsidRPr="001552D2">
        <w:rPr>
          <w:rFonts w:ascii="Calibri" w:hAnsi="Calibri"/>
          <w:sz w:val="24"/>
          <w:szCs w:val="24"/>
        </w:rPr>
        <w:t xml:space="preserve"> objeto da matrícul</w:t>
      </w:r>
      <w:r w:rsidR="0002524D">
        <w:rPr>
          <w:rFonts w:ascii="Calibri" w:hAnsi="Calibri"/>
          <w:sz w:val="24"/>
          <w:szCs w:val="24"/>
        </w:rPr>
        <w:t>a</w:t>
      </w:r>
      <w:r w:rsidR="001552D2" w:rsidRPr="001552D2">
        <w:rPr>
          <w:rFonts w:ascii="Calibri" w:hAnsi="Calibri"/>
          <w:sz w:val="24"/>
          <w:szCs w:val="24"/>
        </w:rPr>
        <w:t xml:space="preserve"> nº</w:t>
      </w:r>
      <w:r w:rsidR="0002524D">
        <w:rPr>
          <w:rFonts w:ascii="Calibri" w:hAnsi="Calibri"/>
          <w:sz w:val="24"/>
          <w:szCs w:val="24"/>
        </w:rPr>
        <w:t xml:space="preserve"> 116.507</w:t>
      </w:r>
      <w:r w:rsidR="0079181E">
        <w:rPr>
          <w:rFonts w:ascii="Calibri" w:hAnsi="Calibri"/>
          <w:sz w:val="24"/>
          <w:szCs w:val="24"/>
        </w:rPr>
        <w:t>,</w:t>
      </w:r>
      <w:r w:rsidR="001552D2" w:rsidRPr="001552D2">
        <w:rPr>
          <w:rFonts w:ascii="Calibri" w:hAnsi="Calibri"/>
          <w:sz w:val="24"/>
          <w:szCs w:val="24"/>
        </w:rPr>
        <w:t xml:space="preserve"> d</w:t>
      </w:r>
      <w:r w:rsidR="0079181E"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1º Cartório de Registro de Imóveis</w:t>
      </w:r>
      <w:r w:rsidR="00D17F68">
        <w:rPr>
          <w:rFonts w:ascii="Calibri" w:hAnsi="Calibri"/>
          <w:sz w:val="24"/>
          <w:szCs w:val="24"/>
        </w:rPr>
        <w:t xml:space="preserve"> da Comarca de Araraquara</w:t>
      </w:r>
      <w:r w:rsidR="00411DDB">
        <w:rPr>
          <w:rFonts w:ascii="Calibri" w:hAnsi="Calibri"/>
          <w:sz w:val="24"/>
          <w:szCs w:val="24"/>
        </w:rPr>
        <w:t>,</w:t>
      </w:r>
      <w:r w:rsidR="00411DDB" w:rsidRPr="00411DDB">
        <w:rPr>
          <w:rFonts w:ascii="Calibri" w:hAnsi="Calibri"/>
          <w:sz w:val="24"/>
          <w:szCs w:val="24"/>
        </w:rPr>
        <w:t xml:space="preserve"> integrante do guichê administrativo nº 0</w:t>
      </w:r>
      <w:r w:rsidR="0002524D">
        <w:rPr>
          <w:rFonts w:ascii="Calibri" w:hAnsi="Calibri"/>
          <w:sz w:val="24"/>
          <w:szCs w:val="24"/>
        </w:rPr>
        <w:t>85</w:t>
      </w:r>
      <w:r w:rsidR="00411DDB" w:rsidRPr="00411DDB">
        <w:rPr>
          <w:rFonts w:ascii="Calibri" w:hAnsi="Calibri"/>
          <w:sz w:val="24"/>
          <w:szCs w:val="24"/>
        </w:rPr>
        <w:t>.</w:t>
      </w:r>
      <w:r w:rsidR="0002524D">
        <w:rPr>
          <w:rFonts w:ascii="Calibri" w:hAnsi="Calibri"/>
          <w:sz w:val="24"/>
          <w:szCs w:val="24"/>
        </w:rPr>
        <w:t>170</w:t>
      </w:r>
      <w:r w:rsidR="00411DDB" w:rsidRPr="00411DDB">
        <w:rPr>
          <w:rFonts w:ascii="Calibri" w:hAnsi="Calibri"/>
          <w:sz w:val="24"/>
          <w:szCs w:val="24"/>
        </w:rPr>
        <w:t>/2019</w:t>
      </w:r>
      <w:r w:rsidR="0002524D">
        <w:rPr>
          <w:rFonts w:ascii="Calibri" w:hAnsi="Calibri"/>
          <w:sz w:val="24"/>
          <w:szCs w:val="24"/>
        </w:rPr>
        <w:t xml:space="preserve"> – processo nº 001</w:t>
      </w:r>
      <w:r w:rsidR="00411DDB" w:rsidRPr="00411DDB">
        <w:rPr>
          <w:rFonts w:ascii="Calibri" w:hAnsi="Calibri"/>
          <w:sz w:val="24"/>
          <w:szCs w:val="24"/>
        </w:rPr>
        <w:t>.</w:t>
      </w:r>
      <w:r w:rsidR="0002524D">
        <w:rPr>
          <w:rFonts w:ascii="Calibri" w:hAnsi="Calibri"/>
          <w:sz w:val="24"/>
          <w:szCs w:val="24"/>
        </w:rPr>
        <w:t>954</w:t>
      </w:r>
      <w:r w:rsidR="0099366E">
        <w:rPr>
          <w:rFonts w:ascii="Calibri" w:hAnsi="Calibri"/>
          <w:sz w:val="24"/>
          <w:szCs w:val="24"/>
        </w:rPr>
        <w:t>/2018</w:t>
      </w:r>
      <w:r w:rsidR="007003CF">
        <w:rPr>
          <w:rFonts w:ascii="Calibri" w:hAnsi="Calibri"/>
          <w:sz w:val="24"/>
          <w:szCs w:val="24"/>
        </w:rPr>
        <w:t xml:space="preserve"> e do </w:t>
      </w:r>
      <w:r w:rsidR="007003CF" w:rsidRPr="00411DDB">
        <w:rPr>
          <w:rFonts w:ascii="Calibri" w:hAnsi="Calibri"/>
          <w:sz w:val="24"/>
          <w:szCs w:val="24"/>
        </w:rPr>
        <w:t>guichê administrativo</w:t>
      </w:r>
      <w:r w:rsidR="007003CF">
        <w:rPr>
          <w:rFonts w:ascii="Calibri" w:hAnsi="Calibri"/>
          <w:sz w:val="24"/>
          <w:szCs w:val="24"/>
        </w:rPr>
        <w:t xml:space="preserve"> nº 068.076/2019 – processo </w:t>
      </w:r>
      <w:r w:rsidR="00DF7C3C">
        <w:rPr>
          <w:rFonts w:ascii="Calibri" w:hAnsi="Calibri"/>
          <w:sz w:val="24"/>
          <w:szCs w:val="24"/>
        </w:rPr>
        <w:t xml:space="preserve">nº 008.957/2009, referente ao Edital de Chamamento Público nº 003/2019.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2D1B31">
        <w:rPr>
          <w:rFonts w:ascii="Calibri" w:hAnsi="Calibri"/>
          <w:sz w:val="24"/>
          <w:szCs w:val="24"/>
        </w:rPr>
        <w:t>o Chamamento Público nº 03</w:t>
      </w:r>
      <w:r w:rsidR="001D1272">
        <w:rPr>
          <w:rFonts w:ascii="Calibri" w:hAnsi="Calibri"/>
          <w:sz w:val="24"/>
          <w:szCs w:val="24"/>
        </w:rPr>
        <w:t>/2019,</w:t>
      </w:r>
      <w:r w:rsidR="00FF10FC">
        <w:rPr>
          <w:rFonts w:ascii="Calibri" w:hAnsi="Calibri"/>
          <w:sz w:val="24"/>
          <w:szCs w:val="24"/>
        </w:rPr>
        <w:t xml:space="preserve"> com o pro</w:t>
      </w:r>
      <w:r w:rsidR="004D5308">
        <w:rPr>
          <w:rFonts w:ascii="Calibri" w:hAnsi="Calibri"/>
          <w:sz w:val="24"/>
          <w:szCs w:val="24"/>
        </w:rPr>
        <w:t>jeto individual apresentado pelo donatário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contenha a obrigação de recolher todos os tributos federais e estaduais no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</w:t>
      </w:r>
      <w:r w:rsidR="004D5308">
        <w:rPr>
          <w:rFonts w:ascii="Calibri" w:hAnsi="Calibri"/>
          <w:sz w:val="24"/>
          <w:szCs w:val="24"/>
        </w:rPr>
        <w:t>lência extinção ou liquidação do donatário</w:t>
      </w:r>
      <w:r w:rsidRPr="001552D2">
        <w:rPr>
          <w:rFonts w:ascii="Calibri" w:hAnsi="Calibri"/>
          <w:sz w:val="24"/>
          <w:szCs w:val="24"/>
        </w:rPr>
        <w:t>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determinando que </w:t>
      </w:r>
      <w:r w:rsidR="00690879">
        <w:rPr>
          <w:rFonts w:ascii="Calibri" w:hAnsi="Calibri"/>
          <w:sz w:val="24"/>
          <w:szCs w:val="24"/>
        </w:rPr>
        <w:t>o donatário</w:t>
      </w:r>
      <w:r w:rsidRPr="001552D2">
        <w:rPr>
          <w:rFonts w:ascii="Calibri" w:hAnsi="Calibri"/>
          <w:sz w:val="24"/>
          <w:szCs w:val="24"/>
        </w:rPr>
        <w:t xml:space="preserve">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V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 xml:space="preserve">VI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determine a anuência do doador quando da cessão ou </w:t>
      </w:r>
      <w:r w:rsidR="009F308D">
        <w:rPr>
          <w:rFonts w:ascii="Calibri" w:hAnsi="Calibri"/>
          <w:sz w:val="24"/>
          <w:szCs w:val="24"/>
        </w:rPr>
        <w:t>alienação do imóvel por parte do donatário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</w:t>
      </w:r>
      <w:r w:rsidR="009F1495">
        <w:rPr>
          <w:rFonts w:ascii="Calibri" w:hAnsi="Calibri"/>
          <w:sz w:val="24"/>
          <w:szCs w:val="24"/>
        </w:rPr>
        <w:t>II – cláusula determinando que o donatário</w:t>
      </w:r>
      <w:r w:rsidRPr="001552D2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IX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X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dispondo que a Secretaria Municipal do Trabalho e do Desenvolvimento Econômico poderá, a qualquer tempo, e com qualquer periodicidade, requerer </w:t>
      </w:r>
      <w:r w:rsidR="006752F6">
        <w:rPr>
          <w:rFonts w:ascii="Calibri" w:hAnsi="Calibri"/>
          <w:sz w:val="24"/>
          <w:szCs w:val="24"/>
        </w:rPr>
        <w:t>ao donatário</w:t>
      </w:r>
      <w:bookmarkStart w:id="0" w:name="_GoBack"/>
      <w:bookmarkEnd w:id="0"/>
      <w:r w:rsidRPr="001552D2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9F1495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cláusula que estipule que o donatário</w:t>
      </w:r>
      <w:r w:rsidR="001552D2" w:rsidRPr="001552D2">
        <w:rPr>
          <w:rFonts w:ascii="Calibri" w:hAnsi="Calibri"/>
          <w:sz w:val="24"/>
          <w:szCs w:val="24"/>
        </w:rPr>
        <w:t xml:space="preserve">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>
        <w:rPr>
          <w:rFonts w:ascii="Calibri" w:hAnsi="Calibri"/>
          <w:sz w:val="24"/>
          <w:szCs w:val="24"/>
        </w:rPr>
        <w:t>; e</w:t>
      </w:r>
    </w:p>
    <w:p w:rsidR="00933DC2" w:rsidRP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pelo Ed</w:t>
      </w:r>
      <w:r w:rsidR="006E311D">
        <w:rPr>
          <w:rFonts w:ascii="Calibri" w:hAnsi="Calibri"/>
          <w:sz w:val="24"/>
          <w:szCs w:val="24"/>
        </w:rPr>
        <w:t>ital do Chamamento Público nº 0</w:t>
      </w:r>
      <w:r w:rsidR="002D1B31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/2019 e pelo pro</w:t>
      </w:r>
      <w:r w:rsidR="007D0640">
        <w:rPr>
          <w:rFonts w:ascii="Calibri" w:hAnsi="Calibri"/>
          <w:sz w:val="24"/>
          <w:szCs w:val="24"/>
        </w:rPr>
        <w:t>jeto individual apresentado pelo donatário</w:t>
      </w:r>
      <w:r>
        <w:rPr>
          <w:rFonts w:ascii="Calibri" w:hAnsi="Calibri"/>
          <w:sz w:val="24"/>
          <w:szCs w:val="24"/>
        </w:rPr>
        <w:t xml:space="preserve">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</w:t>
      </w:r>
      <w:r w:rsidR="00301A70">
        <w:rPr>
          <w:rFonts w:ascii="Calibri" w:hAnsi="Calibri"/>
          <w:sz w:val="24"/>
          <w:szCs w:val="24"/>
        </w:rPr>
        <w:t>o donatário</w:t>
      </w:r>
      <w:r w:rsidRPr="001552D2">
        <w:rPr>
          <w:rFonts w:ascii="Calibri" w:hAnsi="Calibri"/>
          <w:sz w:val="24"/>
          <w:szCs w:val="24"/>
        </w:rPr>
        <w:t>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 xml:space="preserve">O não cumprimento das obrigações assumidas poderá determinar </w:t>
      </w:r>
      <w:r w:rsidR="00A74BC6">
        <w:rPr>
          <w:rFonts w:ascii="Calibri" w:hAnsi="Calibri"/>
          <w:sz w:val="24"/>
          <w:szCs w:val="24"/>
        </w:rPr>
        <w:t xml:space="preserve">a cassação </w:t>
      </w:r>
      <w:r w:rsidRPr="001552D2">
        <w:rPr>
          <w:rFonts w:ascii="Calibri" w:hAnsi="Calibri"/>
          <w:sz w:val="24"/>
          <w:szCs w:val="24"/>
        </w:rPr>
        <w:t xml:space="preserve">do benefício concedido, </w:t>
      </w:r>
      <w:r w:rsidR="000936F4">
        <w:rPr>
          <w:rFonts w:ascii="Calibri" w:hAnsi="Calibri"/>
          <w:sz w:val="24"/>
          <w:szCs w:val="24"/>
        </w:rPr>
        <w:t xml:space="preserve">assim </w:t>
      </w:r>
      <w:r w:rsidRPr="001552D2">
        <w:rPr>
          <w:rFonts w:ascii="Calibri" w:hAnsi="Calibri"/>
          <w:sz w:val="24"/>
          <w:szCs w:val="24"/>
        </w:rPr>
        <w:t>como a reversão do imóvel objeto da doação ao patrimônio municipal, com todas as benfeitorias nele existentes, sem direito a qualquer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lastRenderedPageBreak/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B56288">
        <w:rPr>
          <w:rFonts w:ascii="Calibri" w:hAnsi="Calibri"/>
          <w:sz w:val="24"/>
          <w:szCs w:val="24"/>
        </w:rPr>
        <w:t>17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</w:t>
      </w:r>
      <w:r w:rsidR="00B56288">
        <w:rPr>
          <w:rFonts w:ascii="Calibri" w:hAnsi="Calibri"/>
          <w:sz w:val="24"/>
          <w:szCs w:val="24"/>
        </w:rPr>
        <w:t>e</w:t>
      </w:r>
      <w:r w:rsidR="00C23BCA">
        <w:rPr>
          <w:rFonts w:ascii="Calibri" w:hAnsi="Calibri"/>
          <w:sz w:val="24"/>
          <w:szCs w:val="24"/>
        </w:rPr>
        <w:t>ze</w:t>
      </w:r>
      <w:r w:rsidR="00B56288">
        <w:rPr>
          <w:rFonts w:ascii="Calibri" w:hAnsi="Calibri"/>
          <w:sz w:val="24"/>
          <w:szCs w:val="24"/>
        </w:rPr>
        <w:t>ssete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56288">
        <w:rPr>
          <w:rFonts w:ascii="Calibri" w:hAnsi="Calibri"/>
          <w:sz w:val="24"/>
          <w:szCs w:val="24"/>
        </w:rPr>
        <w:t>outu</w:t>
      </w:r>
      <w:r w:rsidR="00B31131">
        <w:rPr>
          <w:rFonts w:ascii="Calibri" w:hAnsi="Calibri"/>
          <w:sz w:val="24"/>
          <w:szCs w:val="24"/>
        </w:rPr>
        <w:t xml:space="preserve">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91" w:rsidRDefault="001D2F91" w:rsidP="008166A0">
      <w:r>
        <w:separator/>
      </w:r>
    </w:p>
  </w:endnote>
  <w:endnote w:type="continuationSeparator" w:id="0">
    <w:p w:rsidR="001D2F91" w:rsidRDefault="001D2F9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6752F6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6752F6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91" w:rsidRDefault="001D2F91" w:rsidP="008166A0">
      <w:r>
        <w:separator/>
      </w:r>
    </w:p>
  </w:footnote>
  <w:footnote w:type="continuationSeparator" w:id="0">
    <w:p w:rsidR="001D2F91" w:rsidRDefault="001D2F9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936F4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1A70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D5308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2AB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752F6"/>
    <w:rsid w:val="00690157"/>
    <w:rsid w:val="00690879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03CF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12F"/>
    <w:rsid w:val="007C7BBE"/>
    <w:rsid w:val="007C7F68"/>
    <w:rsid w:val="007D0640"/>
    <w:rsid w:val="007E193E"/>
    <w:rsid w:val="007E616B"/>
    <w:rsid w:val="007F055F"/>
    <w:rsid w:val="007F1B4D"/>
    <w:rsid w:val="008140DC"/>
    <w:rsid w:val="0081471B"/>
    <w:rsid w:val="00814E92"/>
    <w:rsid w:val="00815DBC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F6A76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D62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A69C2"/>
    <w:rsid w:val="009C34C9"/>
    <w:rsid w:val="009D0138"/>
    <w:rsid w:val="009D3779"/>
    <w:rsid w:val="009E3454"/>
    <w:rsid w:val="009E47A2"/>
    <w:rsid w:val="009E5631"/>
    <w:rsid w:val="009F0B7E"/>
    <w:rsid w:val="009F1495"/>
    <w:rsid w:val="009F1B29"/>
    <w:rsid w:val="009F308D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1F28"/>
    <w:rsid w:val="00A343A6"/>
    <w:rsid w:val="00A427CE"/>
    <w:rsid w:val="00A516D4"/>
    <w:rsid w:val="00A54A1E"/>
    <w:rsid w:val="00A553D6"/>
    <w:rsid w:val="00A74BC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52DF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514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5299"/>
    <w:rsid w:val="00D16BA0"/>
    <w:rsid w:val="00D17190"/>
    <w:rsid w:val="00D17F68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1E1B"/>
    <w:rsid w:val="00DF460B"/>
    <w:rsid w:val="00DF5C57"/>
    <w:rsid w:val="00DF60FC"/>
    <w:rsid w:val="00DF67D2"/>
    <w:rsid w:val="00DF73FE"/>
    <w:rsid w:val="00DF7C3C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F49FCB7E-2AB5-4F5A-B1D4-E7C3100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517C-CA06-458F-824B-1DF9698A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801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Fernanda Antonioli Cardozo</cp:lastModifiedBy>
  <cp:revision>27</cp:revision>
  <cp:lastPrinted>2019-09-11T14:13:00Z</cp:lastPrinted>
  <dcterms:created xsi:type="dcterms:W3CDTF">2019-10-16T14:21:00Z</dcterms:created>
  <dcterms:modified xsi:type="dcterms:W3CDTF">2019-10-16T18:26:00Z</dcterms:modified>
</cp:coreProperties>
</file>