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C6C5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E00C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401FF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A4DF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6A44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B044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95CB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D3BD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5CC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3FD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EC63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C26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0A9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B49BB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FFDC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200C1B">
        <w:rPr>
          <w:rFonts w:ascii="Calibri" w:eastAsia="Arial Unicode MS" w:hAnsi="Calibri" w:cs="Calibri"/>
          <w:b/>
          <w:sz w:val="24"/>
          <w:szCs w:val="24"/>
        </w:rPr>
        <w:t>321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E6170">
        <w:rPr>
          <w:rFonts w:ascii="Calibri" w:eastAsia="Arial Unicode MS" w:hAnsi="Calibri" w:cs="Calibri"/>
          <w:sz w:val="24"/>
          <w:szCs w:val="24"/>
        </w:rPr>
        <w:t>10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E6170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P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</w:t>
      </w:r>
      <w:r w:rsidR="009778C1">
        <w:rPr>
          <w:rFonts w:ascii="Calibri" w:hAnsi="Calibri" w:cs="Calibri"/>
          <w:color w:val="000000"/>
          <w:sz w:val="24"/>
          <w:szCs w:val="24"/>
        </w:rPr>
        <w:t>a alienação,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de imóvel de matrícula nº </w:t>
      </w:r>
      <w:r w:rsidR="007F04FD">
        <w:rPr>
          <w:rFonts w:ascii="Calibri" w:hAnsi="Calibri" w:cs="Calibri"/>
          <w:color w:val="000000"/>
          <w:sz w:val="24"/>
          <w:szCs w:val="24"/>
        </w:rPr>
        <w:t>48.020</w:t>
      </w:r>
      <w:r w:rsidR="009778C1"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 e dá outras providências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>Examinando a potencialidade de utilização do bem, os órgãos técnicos municipais competentes concluíram que o referido imóvel não se presta à implantação de nenhum equipamento público ou comunitário.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Por outro lado, a pretendida alienação reverterá em recursos significativos ao </w:t>
      </w:r>
      <w:r>
        <w:rPr>
          <w:rFonts w:ascii="Calibri" w:hAnsi="Calibri" w:cs="Calibri"/>
          <w:color w:val="000000"/>
          <w:sz w:val="24"/>
          <w:szCs w:val="24"/>
        </w:rPr>
        <w:t>e</w:t>
      </w:r>
      <w:r w:rsidRPr="009778C1">
        <w:rPr>
          <w:rFonts w:ascii="Calibri" w:hAnsi="Calibri" w:cs="Calibri"/>
          <w:color w:val="000000"/>
          <w:sz w:val="24"/>
          <w:szCs w:val="24"/>
        </w:rPr>
        <w:t>rário, haja vista o terreno seja aproveitável a uso particular, o que assegurará a efetividade de sua função social.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Nessas condições, verificam-se presentes os pressupostos legais para a alienação do bem público em tela, com fundamento na Lei Orgânica do Município Araraquara, assim como plenamente justificados os motivos discricionários que embasam a decisão de alienação. 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9778C1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utoriza </w:t>
      </w:r>
      <w:r>
        <w:rPr>
          <w:rFonts w:ascii="Calibri" w:hAnsi="Calibri" w:cs="Calibri"/>
          <w:color w:val="000000"/>
          <w:sz w:val="24"/>
          <w:szCs w:val="24"/>
        </w:rPr>
        <w:t>a alienação,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>
        <w:rPr>
          <w:rFonts w:ascii="Calibri" w:hAnsi="Calibri" w:cs="Calibri"/>
          <w:color w:val="000000"/>
          <w:sz w:val="24"/>
          <w:szCs w:val="24"/>
        </w:rPr>
        <w:t xml:space="preserve">de imóvel de matrícula nº </w:t>
      </w:r>
      <w:r w:rsidR="007F04FD">
        <w:rPr>
          <w:rFonts w:ascii="Calibri" w:hAnsi="Calibri" w:cs="Calibri"/>
          <w:color w:val="000000"/>
          <w:sz w:val="24"/>
          <w:szCs w:val="24"/>
        </w:rPr>
        <w:t>48.020</w:t>
      </w:r>
      <w:r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>
        <w:rPr>
          <w:rFonts w:ascii="Calibri" w:hAnsi="Calibri" w:cs="Calibri"/>
          <w:color w:val="000000"/>
          <w:sz w:val="24"/>
          <w:szCs w:val="24"/>
        </w:rPr>
        <w:t xml:space="preserve"> e dá outras providências.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1º</w:t>
      </w:r>
      <w:r w:rsidRPr="00F92040">
        <w:rPr>
          <w:rFonts w:ascii="Calibri" w:hAnsi="Calibri" w:cs="Calibri"/>
          <w:sz w:val="24"/>
          <w:szCs w:val="24"/>
        </w:rPr>
        <w:t xml:space="preserve"> Fica desaf</w:t>
      </w:r>
      <w:r w:rsidR="00DD764C">
        <w:rPr>
          <w:rFonts w:ascii="Calibri" w:hAnsi="Calibri" w:cs="Calibri"/>
          <w:sz w:val="24"/>
          <w:szCs w:val="24"/>
        </w:rPr>
        <w:t xml:space="preserve">etado o imóvel de matrícula nº </w:t>
      </w:r>
      <w:r w:rsidR="007F04FD">
        <w:rPr>
          <w:rFonts w:ascii="Calibri" w:hAnsi="Calibri" w:cs="Calibri"/>
          <w:sz w:val="24"/>
          <w:szCs w:val="24"/>
        </w:rPr>
        <w:t>48.020</w:t>
      </w:r>
      <w:r w:rsidRPr="00F92040">
        <w:rPr>
          <w:rFonts w:ascii="Calibri" w:hAnsi="Calibri" w:cs="Calibri"/>
          <w:sz w:val="24"/>
          <w:szCs w:val="24"/>
        </w:rPr>
        <w:t>, do 1º Cartório de Registro de Imóveis de Araraquara, estando o Poder Executivo autorizado a aliená-lo, mediante licitação na modalidade concorrência.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F92040">
        <w:rPr>
          <w:rFonts w:ascii="Calibri" w:hAnsi="Calibri" w:cs="Calibri"/>
          <w:sz w:val="24"/>
          <w:szCs w:val="24"/>
        </w:rPr>
        <w:t>O imóvel mencionado no “caput” deste artigo é assim descrito: “</w:t>
      </w:r>
      <w:r w:rsidR="007F04FD">
        <w:rPr>
          <w:rFonts w:ascii="Calibri" w:hAnsi="Calibri" w:cs="Calibri"/>
          <w:sz w:val="24"/>
          <w:szCs w:val="24"/>
        </w:rPr>
        <w:t xml:space="preserve">uma área de terras do Sítio Serralhal, entre os loteamentos Jardim Tinen e Jardim Aclimação (planta 2-858, aqui arquivada), contendo 10.654,36 metros quadrados, compreendida dentro do seguinte perímetro: ‘inicia-se no ponto 0 (zero), localizado na intersecção do alinhamento predial projetado da Rua ‘C’, com a </w:t>
      </w:r>
      <w:r w:rsidR="00D61D30">
        <w:rPr>
          <w:rFonts w:ascii="Calibri" w:hAnsi="Calibri" w:cs="Calibri"/>
          <w:sz w:val="24"/>
          <w:szCs w:val="24"/>
        </w:rPr>
        <w:t>cerca de divida de Kana Tinen; d</w:t>
      </w:r>
      <w:r w:rsidR="007F04FD">
        <w:rPr>
          <w:rFonts w:ascii="Calibri" w:hAnsi="Calibri" w:cs="Calibri"/>
          <w:sz w:val="24"/>
          <w:szCs w:val="24"/>
        </w:rPr>
        <w:t>aí segue no sentido NE, medindo 132</w:t>
      </w:r>
      <w:r w:rsidR="00D61D30">
        <w:rPr>
          <w:rFonts w:ascii="Calibri" w:hAnsi="Calibri" w:cs="Calibri"/>
          <w:sz w:val="24"/>
          <w:szCs w:val="24"/>
        </w:rPr>
        <w:t>,70 metros até atingir o ponto 1 (um), localizado na intersecção de alinhamento predial projetado da Rua ‘C’ com a divisa do Jardim Aclimação; daí segue no sentido NE, medindo 90,00 metros até atingir o ponto 2 (dois), localizado na divida da área de lazer com a divisa do Jardim Aclimação; daí segue no sentido SE e medindo 10,0 metros até atingir o ponto 3 (três)</w:t>
      </w:r>
      <w:r w:rsidR="00524763">
        <w:rPr>
          <w:rFonts w:ascii="Calibri" w:hAnsi="Calibri" w:cs="Calibri"/>
          <w:sz w:val="24"/>
          <w:szCs w:val="24"/>
        </w:rPr>
        <w:t>, localizado na intersecção da área de lazer com o alinhamento predial projetado da Rua ‘D’; daí segue sobre este alinhamento predial projetado da Rua ‘D’, no sentido SE e medindo 118,69 metros até atingir o ponto 4 (quatro), localizado na intersecção deste alinhamento predial com a divisa de Kana Tinen; daí segue sobre a divisa de Kana Tinen no sentido SW e medindo 97,00 metros até atingir o ponto 0 (zero), início desta descrição</w:t>
      </w:r>
      <w:r w:rsidR="000048BD">
        <w:rPr>
          <w:rFonts w:ascii="Calibri" w:hAnsi="Calibri" w:cs="Calibri"/>
          <w:sz w:val="24"/>
          <w:szCs w:val="24"/>
        </w:rPr>
        <w:t>”</w:t>
      </w:r>
      <w:r w:rsidRPr="00F92040">
        <w:rPr>
          <w:rFonts w:ascii="Calibri" w:hAnsi="Calibri" w:cs="Calibri"/>
          <w:sz w:val="24"/>
          <w:szCs w:val="24"/>
        </w:rPr>
        <w:t>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2º</w:t>
      </w:r>
      <w:r w:rsidRPr="00F92040">
        <w:rPr>
          <w:rFonts w:ascii="Calibri" w:hAnsi="Calibri" w:cs="Calibri"/>
          <w:sz w:val="24"/>
          <w:szCs w:val="24"/>
        </w:rPr>
        <w:t xml:space="preserve"> A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lastRenderedPageBreak/>
        <w:t>§ 3º</w:t>
      </w:r>
      <w:r w:rsidRPr="00F92040">
        <w:rPr>
          <w:rFonts w:ascii="Calibri" w:hAnsi="Calibri" w:cs="Calibri"/>
          <w:sz w:val="24"/>
          <w:szCs w:val="24"/>
        </w:rPr>
        <w:t xml:space="preserve"> A alienação de que trata o “caput” deste artigo se dará “ad corpus”, conforme o § 3º do artigo 500 da Lei Federal nº 10.406, de 10 de janeiro de 2002.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2º</w:t>
      </w:r>
      <w:r w:rsidRPr="00F92040">
        <w:rPr>
          <w:rFonts w:ascii="Calibri" w:hAnsi="Calibri" w:cs="Calibri"/>
          <w:sz w:val="24"/>
          <w:szCs w:val="24"/>
        </w:rPr>
        <w:t xml:space="preserve"> A receita decorrente da alienação de que trata esta lei não financiará despesa corrente.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3º</w:t>
      </w:r>
      <w:r w:rsidRPr="00F92040">
        <w:rPr>
          <w:rFonts w:ascii="Calibri" w:hAnsi="Calibri" w:cs="Calibri"/>
          <w:sz w:val="24"/>
          <w:szCs w:val="24"/>
        </w:rPr>
        <w:t xml:space="preserve"> As despesas com a execução desta lei onerarão as dotações orçamentárias próprias, suplementadas se necessário.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4º</w:t>
      </w:r>
      <w:r w:rsidRPr="00F92040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9E6170">
        <w:rPr>
          <w:rFonts w:ascii="Calibri" w:hAnsi="Calibri"/>
          <w:sz w:val="24"/>
          <w:szCs w:val="24"/>
        </w:rPr>
        <w:t>10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9E6170">
        <w:rPr>
          <w:rFonts w:ascii="Calibri" w:hAnsi="Calibri"/>
          <w:sz w:val="24"/>
          <w:szCs w:val="24"/>
        </w:rPr>
        <w:t>dez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A5797B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9E6170">
        <w:rPr>
          <w:rFonts w:ascii="Calibri" w:hAnsi="Calibri"/>
          <w:sz w:val="24"/>
          <w:szCs w:val="24"/>
        </w:rPr>
        <w:t>outubro</w:t>
      </w:r>
      <w:r w:rsidR="00B31131">
        <w:rPr>
          <w:rFonts w:ascii="Calibri" w:hAnsi="Calibri"/>
          <w:sz w:val="24"/>
          <w:szCs w:val="24"/>
        </w:rPr>
        <w:t xml:space="preserve">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6A" w:rsidRDefault="008F526A" w:rsidP="008166A0">
      <w:r>
        <w:separator/>
      </w:r>
    </w:p>
  </w:endnote>
  <w:endnote w:type="continuationSeparator" w:id="0">
    <w:p w:rsidR="008F526A" w:rsidRDefault="008F526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30" w:rsidRPr="00E42A39" w:rsidRDefault="00D61D3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C6C59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C6C59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D61D30" w:rsidRDefault="00D61D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6A" w:rsidRDefault="008F526A" w:rsidP="008166A0">
      <w:r>
        <w:separator/>
      </w:r>
    </w:p>
  </w:footnote>
  <w:footnote w:type="continuationSeparator" w:id="0">
    <w:p w:rsidR="008F526A" w:rsidRDefault="008F526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30" w:rsidRDefault="00D61D3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1D30" w:rsidRDefault="00D61D30" w:rsidP="00857790">
    <w:pPr>
      <w:pStyle w:val="Legenda"/>
    </w:pPr>
  </w:p>
  <w:p w:rsidR="00D61D30" w:rsidRDefault="00D61D30" w:rsidP="00857790">
    <w:pPr>
      <w:pStyle w:val="Legenda"/>
    </w:pPr>
  </w:p>
  <w:p w:rsidR="00D61D30" w:rsidRDefault="00D61D30" w:rsidP="00857790">
    <w:pPr>
      <w:pStyle w:val="Legenda"/>
    </w:pPr>
  </w:p>
  <w:p w:rsidR="00D61D30" w:rsidRPr="00BE4DA8" w:rsidRDefault="00D61D30" w:rsidP="00857790">
    <w:pPr>
      <w:pStyle w:val="Legenda"/>
      <w:rPr>
        <w:sz w:val="12"/>
        <w:szCs w:val="24"/>
      </w:rPr>
    </w:pPr>
  </w:p>
  <w:p w:rsidR="00D61D30" w:rsidRPr="006A2A63" w:rsidRDefault="00D61D30" w:rsidP="006A2A63">
    <w:pPr>
      <w:pStyle w:val="Legenda"/>
    </w:pPr>
    <w:r w:rsidRPr="00A01476">
      <w:rPr>
        <w:sz w:val="24"/>
        <w:szCs w:val="24"/>
      </w:rPr>
      <w:t>MUNICÍPIO DE ARARAQUARA</w:t>
    </w:r>
  </w:p>
  <w:p w:rsidR="00D61D30" w:rsidRPr="00857790" w:rsidRDefault="00D61D3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48BD"/>
    <w:rsid w:val="000074FE"/>
    <w:rsid w:val="00030E70"/>
    <w:rsid w:val="0003641C"/>
    <w:rsid w:val="00043D87"/>
    <w:rsid w:val="00046968"/>
    <w:rsid w:val="00063F0C"/>
    <w:rsid w:val="00066693"/>
    <w:rsid w:val="00072C05"/>
    <w:rsid w:val="00077088"/>
    <w:rsid w:val="00080C9E"/>
    <w:rsid w:val="00081F94"/>
    <w:rsid w:val="0008538C"/>
    <w:rsid w:val="00087003"/>
    <w:rsid w:val="000872F4"/>
    <w:rsid w:val="00090D23"/>
    <w:rsid w:val="0009113A"/>
    <w:rsid w:val="000931B5"/>
    <w:rsid w:val="000A3D5C"/>
    <w:rsid w:val="000B0A48"/>
    <w:rsid w:val="000B0BF9"/>
    <w:rsid w:val="000B108E"/>
    <w:rsid w:val="000B388D"/>
    <w:rsid w:val="000B3F32"/>
    <w:rsid w:val="000B7887"/>
    <w:rsid w:val="000D1D73"/>
    <w:rsid w:val="000D2734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0C1B"/>
    <w:rsid w:val="00206686"/>
    <w:rsid w:val="0022000F"/>
    <w:rsid w:val="0022424C"/>
    <w:rsid w:val="0022453B"/>
    <w:rsid w:val="00230658"/>
    <w:rsid w:val="00232B1E"/>
    <w:rsid w:val="00234C68"/>
    <w:rsid w:val="00242B9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1886"/>
    <w:rsid w:val="002972AA"/>
    <w:rsid w:val="002B203A"/>
    <w:rsid w:val="002B6A1B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24763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D0C0B"/>
    <w:rsid w:val="005D36A7"/>
    <w:rsid w:val="005E1AEC"/>
    <w:rsid w:val="005E28DC"/>
    <w:rsid w:val="005E36C1"/>
    <w:rsid w:val="005E3C9A"/>
    <w:rsid w:val="005F0026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6FA4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4FD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932A9"/>
    <w:rsid w:val="008A656C"/>
    <w:rsid w:val="008B51FA"/>
    <w:rsid w:val="008C644A"/>
    <w:rsid w:val="008C6C59"/>
    <w:rsid w:val="008D222F"/>
    <w:rsid w:val="008D2EFA"/>
    <w:rsid w:val="008D6226"/>
    <w:rsid w:val="008D6BB4"/>
    <w:rsid w:val="008E4DFD"/>
    <w:rsid w:val="008F526A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6280"/>
    <w:rsid w:val="009C34C9"/>
    <w:rsid w:val="009D0138"/>
    <w:rsid w:val="009E3454"/>
    <w:rsid w:val="009E47A2"/>
    <w:rsid w:val="009E6170"/>
    <w:rsid w:val="009F0B7E"/>
    <w:rsid w:val="009F1B29"/>
    <w:rsid w:val="00A010A4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43A6"/>
    <w:rsid w:val="00A427CE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6164F"/>
    <w:rsid w:val="00B82C16"/>
    <w:rsid w:val="00B85577"/>
    <w:rsid w:val="00B85CDB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05EFD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84AEA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03FE"/>
    <w:rsid w:val="00D4078C"/>
    <w:rsid w:val="00D44DD7"/>
    <w:rsid w:val="00D462A8"/>
    <w:rsid w:val="00D46BB2"/>
    <w:rsid w:val="00D51C1F"/>
    <w:rsid w:val="00D61A63"/>
    <w:rsid w:val="00D61D30"/>
    <w:rsid w:val="00D63D6F"/>
    <w:rsid w:val="00D666D3"/>
    <w:rsid w:val="00D67AEB"/>
    <w:rsid w:val="00D70C9F"/>
    <w:rsid w:val="00D729F1"/>
    <w:rsid w:val="00D73C99"/>
    <w:rsid w:val="00D75A37"/>
    <w:rsid w:val="00D80BF4"/>
    <w:rsid w:val="00D83A76"/>
    <w:rsid w:val="00D965CC"/>
    <w:rsid w:val="00DA03E4"/>
    <w:rsid w:val="00DB340D"/>
    <w:rsid w:val="00DC36CC"/>
    <w:rsid w:val="00DD015F"/>
    <w:rsid w:val="00DD098D"/>
    <w:rsid w:val="00DD63C6"/>
    <w:rsid w:val="00DD764C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0628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F6C301-F34B-4CA1-B040-59D1A307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076D0-16D0-4F9B-8E40-898155EB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2019-10-10T13:27:00Z</cp:lastPrinted>
  <dcterms:created xsi:type="dcterms:W3CDTF">2019-10-10T18:58:00Z</dcterms:created>
  <dcterms:modified xsi:type="dcterms:W3CDTF">2019-10-10T18:58:00Z</dcterms:modified>
</cp:coreProperties>
</file>